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9" w:rsidRPr="00C116C3" w:rsidRDefault="00100AB9" w:rsidP="00DF7A32">
      <w:pPr>
        <w:spacing w:line="360" w:lineRule="auto"/>
        <w:jc w:val="right"/>
        <w:rPr>
          <w:rFonts w:ascii="Arial" w:hAnsi="Arial" w:cs="Arial"/>
        </w:rPr>
      </w:pPr>
      <w:r w:rsidRPr="00C116C3">
        <w:rPr>
          <w:rFonts w:ascii="Arial" w:hAnsi="Arial" w:cs="Arial"/>
        </w:rPr>
        <w:t>IV.</w:t>
      </w:r>
    </w:p>
    <w:p w:rsidR="00713948" w:rsidRPr="00C116C3" w:rsidRDefault="00100AB9" w:rsidP="00DF7A32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C116C3">
        <w:rPr>
          <w:rFonts w:ascii="Arial" w:hAnsi="Arial" w:cs="Arial"/>
          <w:b/>
          <w:sz w:val="28"/>
        </w:rPr>
        <w:t>Odůvodnění</w:t>
      </w:r>
    </w:p>
    <w:p w:rsidR="00100AB9" w:rsidRPr="00C116C3" w:rsidRDefault="00100AB9" w:rsidP="00DF7A32">
      <w:pPr>
        <w:spacing w:line="360" w:lineRule="auto"/>
        <w:jc w:val="both"/>
        <w:rPr>
          <w:rFonts w:ascii="Arial" w:hAnsi="Arial" w:cs="Arial"/>
        </w:rPr>
      </w:pPr>
      <w:r w:rsidRPr="00C116C3">
        <w:rPr>
          <w:rFonts w:ascii="Arial" w:hAnsi="Arial" w:cs="Arial"/>
          <w:b/>
        </w:rPr>
        <w:t xml:space="preserve">k návrhu nařízení vlády, </w:t>
      </w:r>
      <w:r w:rsidR="000456BC" w:rsidRPr="00C116C3">
        <w:rPr>
          <w:rFonts w:ascii="Arial" w:hAnsi="Arial" w:cs="Arial"/>
          <w:b/>
        </w:rPr>
        <w:t>kterým se mění nařízení vlády č. 282/2013 Sb., o stanovení seznamu stanovených výrobků, podmínek, za nichž lze uskutečnit jejich dovoz nebo přepravu, o stanovení některých podmínek pro určené výrobky, za nichž lze uskutečnit jejich vývoz, a o stanovení náležitostí a vzorů žádostí o udělení povolení a povolení k vývozu, ve znění nařízení vlády č. 103/2020 Sb.</w:t>
      </w:r>
    </w:p>
    <w:p w:rsidR="00100AB9" w:rsidRPr="00C116C3" w:rsidRDefault="00100AB9" w:rsidP="00DF7A32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</w:rPr>
      </w:pPr>
      <w:r w:rsidRPr="00C116C3">
        <w:rPr>
          <w:rFonts w:ascii="Arial" w:hAnsi="Arial" w:cs="Arial"/>
          <w:b/>
        </w:rPr>
        <w:t>Obecná část</w:t>
      </w:r>
    </w:p>
    <w:p w:rsidR="00100AB9" w:rsidRPr="00C116C3" w:rsidRDefault="00100AB9" w:rsidP="00DF7A3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C116C3">
        <w:rPr>
          <w:rFonts w:ascii="Arial" w:hAnsi="Arial" w:cs="Arial"/>
          <w:b/>
        </w:rPr>
        <w:t>1.1 Důvody, které vedou k předložení návrhu</w:t>
      </w:r>
    </w:p>
    <w:p w:rsidR="00A135A2" w:rsidRPr="00C116C3" w:rsidRDefault="00A135A2" w:rsidP="00B9456D">
      <w:pPr>
        <w:spacing w:before="120" w:after="120" w:line="360" w:lineRule="auto"/>
        <w:jc w:val="both"/>
        <w:rPr>
          <w:rFonts w:ascii="Arial" w:hAnsi="Arial" w:cs="Arial"/>
        </w:rPr>
      </w:pPr>
      <w:r w:rsidRPr="00C116C3">
        <w:rPr>
          <w:rFonts w:ascii="Arial" w:hAnsi="Arial" w:cs="Arial"/>
        </w:rPr>
        <w:t>Důvodem pro předložení předmětného návrhu nařízení vlády,</w:t>
      </w:r>
      <w:r w:rsidRPr="00C116C3">
        <w:t xml:space="preserve"> </w:t>
      </w:r>
      <w:r w:rsidRPr="00C116C3">
        <w:rPr>
          <w:rFonts w:ascii="Arial" w:hAnsi="Arial" w:cs="Arial"/>
        </w:rPr>
        <w:t xml:space="preserve">kterým se mění nařízení vlády č. 282/2013 Sb., o stanovení seznamu stanovených výrobků, podmínek, za nichž lze uskutečnit jejich dovoz nebo přepravu, o stanovení některých podmínek pro určené výrobky, za nichž lze uskutečnit jejich vývoz, a o stanovení náležitostí a vzorů žádostí o udělení povolení a povolení k vývozu, ve znění nařízení vlády č. 103/2020 Sb. (dále jen „nařízení vlády“) je skutečnost, že byl Parlamentem České republiky schválen návrh zákona, kterým se mění některé zákony v oblasti zahraničního obchodu s citlivým materiálem v souvislosti s digitalizací veřejné správy. Tento návrh zákona, který mimo jiné novelizuje zákon č. 228/2005 Sb., o kontrole obchodu s výrobky, jejichž držení se v České republice omezuje z </w:t>
      </w:r>
      <w:bookmarkStart w:id="0" w:name="_GoBack"/>
      <w:r w:rsidRPr="00C116C3">
        <w:rPr>
          <w:rFonts w:ascii="Arial" w:hAnsi="Arial" w:cs="Arial"/>
        </w:rPr>
        <w:t>bez</w:t>
      </w:r>
      <w:bookmarkEnd w:id="0"/>
      <w:r w:rsidRPr="00C116C3">
        <w:rPr>
          <w:rFonts w:ascii="Arial" w:hAnsi="Arial" w:cs="Arial"/>
        </w:rPr>
        <w:t>pečnostních důvodů, a o změně některých zákonů, ve znění pozdějších předpisů (dále jen „zákon č. 228/2005 Sb.“), reaguje na stanovení pravidel pro podávání žádostí prostřednictvím elektronických formulářů zákonem č. 12/2020 Sb., o právu na digitální služby a o změně některých zákonů (dále jen „zákon č. 12/2020 Sb.“), které v souladu s § 4 odst. 3, „</w:t>
      </w:r>
      <w:r w:rsidRPr="00C116C3">
        <w:rPr>
          <w:rFonts w:ascii="Arial" w:hAnsi="Arial" w:cs="Arial"/>
          <w:i/>
        </w:rPr>
        <w:t xml:space="preserve">po prokázání totožnosti uživatele služby s využitím elektronické identifikace zajistí automatizované doplnění údajů nezbytných pro poskytnutí digitální služby vedených v základním registru nebo </w:t>
      </w:r>
      <w:proofErr w:type="spellStart"/>
      <w:r w:rsidRPr="00C116C3">
        <w:rPr>
          <w:rFonts w:ascii="Arial" w:hAnsi="Arial" w:cs="Arial"/>
          <w:i/>
        </w:rPr>
        <w:t>agendovém</w:t>
      </w:r>
      <w:proofErr w:type="spellEnd"/>
      <w:r w:rsidRPr="00C116C3">
        <w:rPr>
          <w:rFonts w:ascii="Arial" w:hAnsi="Arial" w:cs="Arial"/>
          <w:i/>
        </w:rPr>
        <w:t xml:space="preserve"> informačním systému, které jsou orgánu veřejné moci zpřístupněné pro výkon agendy</w:t>
      </w:r>
      <w:r w:rsidRPr="00C116C3">
        <w:rPr>
          <w:rFonts w:ascii="Arial" w:hAnsi="Arial" w:cs="Arial"/>
        </w:rPr>
        <w:t>“. Vzhledem k tomu, že zákon č. 228/2005 Sb. byl přijat před schválením zákona č. 12/2020 Sb., bylo nezbytné provést technickou novelu zákona č. 228/2005 Sb., aby bylo možno plně využít funkcionalit výše citovaného ustanovení zákona č. 12/2020 Sb.</w:t>
      </w:r>
      <w:r w:rsidRPr="00C116C3" w:rsidDel="0049446F">
        <w:rPr>
          <w:rFonts w:ascii="Arial" w:hAnsi="Arial" w:cs="Arial"/>
        </w:rPr>
        <w:t xml:space="preserve"> </w:t>
      </w:r>
      <w:r w:rsidRPr="00C116C3">
        <w:rPr>
          <w:rFonts w:ascii="Arial" w:hAnsi="Arial" w:cs="Arial"/>
        </w:rPr>
        <w:t xml:space="preserve">Předmětná novela, která byla připravena pracovní skupinou složenou ze zástupců dotčených státních orgánů (Ministerstvo průmyslu a obchodu, Ministerstvo obrany, Ministerstvo vnitra, Ministerstvo zahraničních věcí, Generální ředitelství cel, Bezpečnostní informační služba, Úřad pro zahraniční styky a spolupráci a Vojenské zpravodajství), následně projednána v meziresortním připomínkovém řízení </w:t>
      </w:r>
      <w:r w:rsidR="00D05CEC" w:rsidRPr="00C116C3">
        <w:rPr>
          <w:rFonts w:ascii="Arial" w:hAnsi="Arial" w:cs="Arial"/>
        </w:rPr>
        <w:t>a</w:t>
      </w:r>
      <w:r w:rsidRPr="00C116C3">
        <w:rPr>
          <w:rFonts w:ascii="Arial" w:hAnsi="Arial" w:cs="Arial"/>
        </w:rPr>
        <w:t> poté schválena vládou a Parlamentem</w:t>
      </w:r>
      <w:r w:rsidR="00D05CEC" w:rsidRPr="00C116C3">
        <w:rPr>
          <w:rFonts w:ascii="Arial" w:hAnsi="Arial" w:cs="Arial"/>
        </w:rPr>
        <w:t>,</w:t>
      </w:r>
      <w:r w:rsidR="007D704B" w:rsidRPr="00C116C3">
        <w:rPr>
          <w:rFonts w:ascii="Arial" w:hAnsi="Arial" w:cs="Arial"/>
        </w:rPr>
        <w:t xml:space="preserve"> </w:t>
      </w:r>
      <w:r w:rsidRPr="00C116C3">
        <w:rPr>
          <w:rFonts w:ascii="Arial" w:hAnsi="Arial" w:cs="Arial"/>
        </w:rPr>
        <w:t>stanoví náležitosti, které musí být stanoveny prováděcím předpisem, kterým je</w:t>
      </w:r>
      <w:r w:rsidRPr="00C116C3">
        <w:t xml:space="preserve"> </w:t>
      </w:r>
      <w:r w:rsidRPr="00C116C3">
        <w:rPr>
          <w:rFonts w:ascii="Arial" w:hAnsi="Arial" w:cs="Arial"/>
        </w:rPr>
        <w:t xml:space="preserve">nařízení vlády č. 282/2013 Sb., o stanovení seznamu stanovených výrobků, podmínek, za nichž lze uskutečnit jejich dovoz nebo přepravu, o stanovení některých podmínek pro určené výrobky, za nichž lze uskutečnit jejich vývoz, a o stanovení náležitostí a vzorů žádostí o udělení povolení a </w:t>
      </w:r>
      <w:r w:rsidRPr="00C116C3">
        <w:rPr>
          <w:rFonts w:ascii="Arial" w:hAnsi="Arial" w:cs="Arial"/>
        </w:rPr>
        <w:lastRenderedPageBreak/>
        <w:t>povolení k vývozu, ve znění nařízení vlády č. 103/2020 Sb., aby byly náležitě provedeny ustanovení zákona č. 228/2005 Sb.</w:t>
      </w:r>
    </w:p>
    <w:p w:rsidR="00100AB9" w:rsidRPr="00C116C3" w:rsidRDefault="00100AB9" w:rsidP="00DF7A32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542899" w:rsidRPr="00C116C3" w:rsidRDefault="00542899" w:rsidP="00DF7A3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C116C3">
        <w:rPr>
          <w:rFonts w:ascii="Arial" w:hAnsi="Arial" w:cs="Arial"/>
          <w:b/>
        </w:rPr>
        <w:t>1.2 Popis navržené úpravy</w:t>
      </w:r>
    </w:p>
    <w:p w:rsidR="000456BC" w:rsidRPr="00C116C3" w:rsidRDefault="00A135A2" w:rsidP="00DF7A32">
      <w:pPr>
        <w:spacing w:line="360" w:lineRule="auto"/>
        <w:jc w:val="both"/>
        <w:rPr>
          <w:rFonts w:ascii="Arial" w:hAnsi="Arial" w:cs="Arial"/>
        </w:rPr>
      </w:pPr>
      <w:bookmarkStart w:id="1" w:name="_Hlk118437417"/>
      <w:r w:rsidRPr="00C116C3">
        <w:rPr>
          <w:rFonts w:ascii="Arial" w:hAnsi="Arial" w:cs="Arial"/>
        </w:rPr>
        <w:t>V nařízení vlády se na základě zákonného zmocnění zákona č. 228/2005 Sb. upraveného návrhem zákona, kterým se mění některé zákony v oblasti zahraničního obchodu s citlivým materiálem v souvislosti s digitalizací veřejné správy</w:t>
      </w:r>
      <w:bookmarkEnd w:id="1"/>
      <w:r w:rsidRPr="00C116C3">
        <w:rPr>
          <w:rFonts w:ascii="Arial" w:hAnsi="Arial" w:cs="Arial"/>
        </w:rPr>
        <w:t xml:space="preserve"> </w:t>
      </w:r>
      <w:r w:rsidR="000456BC" w:rsidRPr="00C116C3">
        <w:rPr>
          <w:rFonts w:ascii="Arial" w:hAnsi="Arial" w:cs="Arial"/>
        </w:rPr>
        <w:t xml:space="preserve"> doplňuje právní úprava o rozsah údajů, o kterých informuje osoba, které bylo povolení uděleno, týkajících se obchodů zrealizovaných na základě povolení a o rozsah údajů, o kterých informuje osoba, které bylo povolení k vývozu uděleno, týkajících se obchodů zrealizovaných na základě povolení k vývozu. Rozsah těchto údajů stanoví příloha č. </w:t>
      </w:r>
      <w:r w:rsidR="002618BA" w:rsidRPr="00C116C3">
        <w:rPr>
          <w:rFonts w:ascii="Arial" w:hAnsi="Arial" w:cs="Arial"/>
        </w:rPr>
        <w:t>4</w:t>
      </w:r>
      <w:r w:rsidR="000456BC" w:rsidRPr="00C116C3">
        <w:rPr>
          <w:rFonts w:ascii="Arial" w:hAnsi="Arial" w:cs="Arial"/>
        </w:rPr>
        <w:t xml:space="preserve"> a </w:t>
      </w:r>
      <w:r w:rsidR="002618BA" w:rsidRPr="00C116C3">
        <w:rPr>
          <w:rFonts w:ascii="Arial" w:hAnsi="Arial" w:cs="Arial"/>
        </w:rPr>
        <w:t>5</w:t>
      </w:r>
      <w:r w:rsidR="000456BC" w:rsidRPr="00C116C3">
        <w:rPr>
          <w:rFonts w:ascii="Arial" w:hAnsi="Arial" w:cs="Arial"/>
        </w:rPr>
        <w:t xml:space="preserve"> k nařízení vlády. Dále se v § </w:t>
      </w:r>
      <w:proofErr w:type="gramStart"/>
      <w:r w:rsidR="000456BC" w:rsidRPr="00C116C3">
        <w:rPr>
          <w:rFonts w:ascii="Arial" w:hAnsi="Arial" w:cs="Arial"/>
        </w:rPr>
        <w:t>3a</w:t>
      </w:r>
      <w:proofErr w:type="gramEnd"/>
      <w:r w:rsidR="000456BC" w:rsidRPr="00C116C3">
        <w:rPr>
          <w:rFonts w:ascii="Arial" w:hAnsi="Arial" w:cs="Arial"/>
        </w:rPr>
        <w:t xml:space="preserve"> doplňuje, že rozsah požadovaných údajů k žádosti o vydání mezinárodního dovozního certifikátu, stanoví příloha č. </w:t>
      </w:r>
      <w:r w:rsidR="002618BA" w:rsidRPr="00C116C3">
        <w:rPr>
          <w:rFonts w:ascii="Arial" w:hAnsi="Arial" w:cs="Arial"/>
        </w:rPr>
        <w:t>6</w:t>
      </w:r>
      <w:r w:rsidR="000456BC" w:rsidRPr="00C116C3">
        <w:rPr>
          <w:rFonts w:ascii="Arial" w:hAnsi="Arial" w:cs="Arial"/>
        </w:rPr>
        <w:t xml:space="preserve"> k tomuto nařízení.</w:t>
      </w:r>
    </w:p>
    <w:p w:rsidR="000456BC" w:rsidRPr="00C116C3" w:rsidRDefault="000456BC" w:rsidP="00DF7A32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100AB9" w:rsidRPr="00C116C3" w:rsidRDefault="00100AB9" w:rsidP="00DF7A3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C116C3">
        <w:rPr>
          <w:rFonts w:ascii="Arial" w:hAnsi="Arial" w:cs="Arial"/>
          <w:b/>
        </w:rPr>
        <w:t>2. Závěrečná zpráva z hodnocení dopadů regulace podle obecných zásad</w:t>
      </w:r>
      <w:r w:rsidRPr="00C116C3">
        <w:rPr>
          <w:rFonts w:ascii="Arial" w:hAnsi="Arial" w:cs="Arial"/>
          <w:b/>
        </w:rPr>
        <w:tab/>
      </w:r>
      <w:r w:rsidRPr="00C116C3">
        <w:rPr>
          <w:rFonts w:ascii="Arial" w:hAnsi="Arial" w:cs="Arial"/>
          <w:b/>
        </w:rPr>
        <w:tab/>
      </w:r>
    </w:p>
    <w:p w:rsidR="00542899" w:rsidRPr="00C116C3" w:rsidRDefault="00100AB9" w:rsidP="00DF7A32">
      <w:pPr>
        <w:pStyle w:val="Zkladntextodsazen2"/>
        <w:spacing w:before="120" w:line="360" w:lineRule="auto"/>
        <w:ind w:left="0"/>
        <w:jc w:val="both"/>
        <w:rPr>
          <w:rFonts w:ascii="Arial" w:hAnsi="Arial" w:cs="Arial"/>
        </w:rPr>
      </w:pPr>
      <w:r w:rsidRPr="00C116C3">
        <w:rPr>
          <w:rFonts w:ascii="Arial" w:hAnsi="Arial" w:cs="Arial"/>
        </w:rPr>
        <w:t xml:space="preserve">Výjimka z povinnosti zpracovávat RIA byla </w:t>
      </w:r>
      <w:r w:rsidR="00542899" w:rsidRPr="00C116C3">
        <w:rPr>
          <w:rFonts w:ascii="Arial" w:hAnsi="Arial" w:cs="Arial"/>
        </w:rPr>
        <w:t>stanovena v Plánu legislativních prací vlády na rok 2022, jež byl schválen usnesením vlády č. 332 ze dne 27. dubna 2022.</w:t>
      </w:r>
    </w:p>
    <w:p w:rsidR="00542899" w:rsidRPr="00C116C3" w:rsidRDefault="00542899" w:rsidP="00DF7A32">
      <w:pPr>
        <w:pStyle w:val="Zkladntextodsazen2"/>
        <w:spacing w:before="120" w:line="360" w:lineRule="auto"/>
        <w:ind w:left="0"/>
        <w:rPr>
          <w:rFonts w:ascii="Arial" w:hAnsi="Arial" w:cs="Arial"/>
        </w:rPr>
      </w:pPr>
    </w:p>
    <w:p w:rsidR="00100AB9" w:rsidRPr="00C116C3" w:rsidRDefault="00100AB9" w:rsidP="00DF7A3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C116C3">
        <w:rPr>
          <w:rFonts w:ascii="Arial" w:hAnsi="Arial" w:cs="Arial"/>
          <w:b/>
        </w:rPr>
        <w:t>3. Zhodnocení souladu navrhované právní úpravy s ústavním pořádkem ČR</w:t>
      </w:r>
    </w:p>
    <w:p w:rsidR="00100AB9" w:rsidRPr="00C116C3" w:rsidRDefault="00100AB9" w:rsidP="00DF7A32">
      <w:pPr>
        <w:spacing w:before="120" w:after="120" w:line="360" w:lineRule="auto"/>
        <w:jc w:val="both"/>
        <w:rPr>
          <w:rFonts w:ascii="Arial" w:hAnsi="Arial" w:cs="Arial"/>
        </w:rPr>
      </w:pPr>
      <w:r w:rsidRPr="00C116C3">
        <w:rPr>
          <w:rFonts w:ascii="Arial" w:hAnsi="Arial" w:cs="Arial"/>
        </w:rPr>
        <w:t xml:space="preserve">Předkládaný návrh je </w:t>
      </w:r>
      <w:bookmarkStart w:id="2" w:name="_Hlk118437446"/>
      <w:r w:rsidR="00A135A2" w:rsidRPr="00C116C3">
        <w:rPr>
          <w:rFonts w:ascii="Arial" w:hAnsi="Arial" w:cs="Arial"/>
        </w:rPr>
        <w:t xml:space="preserve">stejně jako </w:t>
      </w:r>
      <w:r w:rsidR="00C116C3">
        <w:rPr>
          <w:rFonts w:ascii="Arial" w:hAnsi="Arial" w:cs="Arial"/>
        </w:rPr>
        <w:t>j</w:t>
      </w:r>
      <w:r w:rsidR="00A135A2" w:rsidRPr="00C116C3">
        <w:rPr>
          <w:rFonts w:ascii="Arial" w:hAnsi="Arial" w:cs="Arial"/>
        </w:rPr>
        <w:t>ím prováděný zákon č. 228/2005 Sb.</w:t>
      </w:r>
      <w:bookmarkEnd w:id="2"/>
      <w:r w:rsidR="00A135A2" w:rsidRPr="00C116C3">
        <w:rPr>
          <w:rFonts w:ascii="Arial" w:hAnsi="Arial" w:cs="Arial"/>
        </w:rPr>
        <w:t xml:space="preserve"> </w:t>
      </w:r>
      <w:r w:rsidRPr="00C116C3">
        <w:rPr>
          <w:rFonts w:ascii="Arial" w:hAnsi="Arial" w:cs="Arial"/>
        </w:rPr>
        <w:t>v plném souladu s ústavním pořádkem České republiky, který stanoví čl. 112 ústavního zákona č. 1/1993 Sb., Ústava České republiky (dále jen „Ústava ČR“), zejména s </w:t>
      </w:r>
    </w:p>
    <w:p w:rsidR="00100AB9" w:rsidRPr="00C116C3" w:rsidRDefault="00100AB9" w:rsidP="00DF7A32">
      <w:pPr>
        <w:pStyle w:val="Odstavecseseznamem"/>
        <w:numPr>
          <w:ilvl w:val="0"/>
          <w:numId w:val="38"/>
        </w:numPr>
        <w:suppressAutoHyphens/>
        <w:spacing w:after="0" w:line="360" w:lineRule="auto"/>
        <w:rPr>
          <w:rFonts w:ascii="Arial" w:hAnsi="Arial" w:cs="Arial"/>
        </w:rPr>
      </w:pPr>
      <w:r w:rsidRPr="00C116C3">
        <w:rPr>
          <w:rFonts w:ascii="Arial" w:hAnsi="Arial" w:cs="Arial"/>
        </w:rPr>
        <w:t>čl. 2 odst. 3 Ústavy ČR, podle něhož lze státní moc uplatňovat jen v případech, v mezích a způsoby, které stanoví zákon,</w:t>
      </w:r>
    </w:p>
    <w:p w:rsidR="00100AB9" w:rsidRPr="00C116C3" w:rsidRDefault="00100AB9" w:rsidP="00DF7A32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C116C3">
        <w:rPr>
          <w:rFonts w:ascii="Arial" w:hAnsi="Arial" w:cs="Arial"/>
        </w:rPr>
        <w:t xml:space="preserve">čl. 2 odst. 4 Ústavy ČR, podle něhož každý občan může činit, co není zákonem zakázáno, a nikdo nesmí být nucen činit, co zákon neukládá, </w:t>
      </w:r>
    </w:p>
    <w:p w:rsidR="00100AB9" w:rsidRPr="00C116C3" w:rsidRDefault="00100AB9" w:rsidP="00DF7A32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C116C3">
        <w:rPr>
          <w:rFonts w:ascii="Arial" w:hAnsi="Arial" w:cs="Arial"/>
        </w:rPr>
        <w:t>čl. 41 odst. 2 Ústavy, podle kterého má vláda právo zákonodárné iniciativy, a také v souladu s § 24 zákona č. 2/1969 Sb., o zřízení ministerstev a jiných ústředních orgánů státní správy České republiky, ve znění pozdějších předpisů, který mimo jiné uvádí, že ministerstva připravují návrhy zákonů a jiných právních předpisů týkajících se věcí, které patří do jejich působnosti, jakož i návrhy, jejichž přípravu jim uložila vláda,</w:t>
      </w:r>
    </w:p>
    <w:p w:rsidR="00100AB9" w:rsidRPr="00C116C3" w:rsidRDefault="00100AB9" w:rsidP="00DF7A32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C116C3">
        <w:rPr>
          <w:rFonts w:ascii="Arial" w:hAnsi="Arial" w:cs="Arial"/>
        </w:rPr>
        <w:t>čl. 79 odst. 1 Ústavy, podle něhož lze působnost správních orgánů stanovit pouze zákonem.</w:t>
      </w:r>
    </w:p>
    <w:p w:rsidR="00100AB9" w:rsidRPr="00C116C3" w:rsidRDefault="00100AB9" w:rsidP="00DF7A32">
      <w:pPr>
        <w:spacing w:before="120" w:after="120" w:line="360" w:lineRule="auto"/>
        <w:jc w:val="both"/>
        <w:rPr>
          <w:rFonts w:ascii="Arial" w:hAnsi="Arial" w:cs="Arial"/>
        </w:rPr>
      </w:pPr>
      <w:r w:rsidRPr="00C116C3">
        <w:rPr>
          <w:rFonts w:ascii="Arial" w:hAnsi="Arial" w:cs="Arial"/>
        </w:rPr>
        <w:t>Navrhovaná právní úprava</w:t>
      </w:r>
      <w:r w:rsidR="00D05CEC" w:rsidRPr="00C116C3">
        <w:rPr>
          <w:rFonts w:ascii="Arial" w:hAnsi="Arial" w:cs="Arial"/>
        </w:rPr>
        <w:t>,</w:t>
      </w:r>
      <w:r w:rsidR="00A135A2" w:rsidRPr="00C116C3">
        <w:rPr>
          <w:rFonts w:ascii="Arial" w:hAnsi="Arial" w:cs="Arial"/>
        </w:rPr>
        <w:t xml:space="preserve"> </w:t>
      </w:r>
      <w:bookmarkStart w:id="3" w:name="_Hlk118437459"/>
      <w:r w:rsidR="00A135A2" w:rsidRPr="00C116C3">
        <w:rPr>
          <w:rFonts w:ascii="Arial" w:hAnsi="Arial" w:cs="Arial"/>
        </w:rPr>
        <w:t>jakož i prováděný zákon č. 228/2005 Sb.</w:t>
      </w:r>
      <w:bookmarkEnd w:id="3"/>
      <w:r w:rsidR="00D05CEC" w:rsidRPr="00C116C3">
        <w:rPr>
          <w:rFonts w:ascii="Arial" w:hAnsi="Arial" w:cs="Arial"/>
        </w:rPr>
        <w:t>,</w:t>
      </w:r>
      <w:r w:rsidRPr="00C116C3">
        <w:rPr>
          <w:rFonts w:ascii="Arial" w:hAnsi="Arial" w:cs="Arial"/>
        </w:rPr>
        <w:t xml:space="preserve"> je rovněž v souladu s Listinou základních práv a svobod, vyhlášenou usnesením předsednictva České národní rady č. 2/1993 Sb., </w:t>
      </w:r>
      <w:r w:rsidRPr="00C116C3">
        <w:rPr>
          <w:rFonts w:ascii="Arial" w:hAnsi="Arial" w:cs="Arial"/>
        </w:rPr>
        <w:lastRenderedPageBreak/>
        <w:t>jako součást ústavního pořádku České republiky (dále jen „Listina základních práv a svobod“), a to zejména s</w:t>
      </w:r>
    </w:p>
    <w:p w:rsidR="00100AB9" w:rsidRPr="00C116C3" w:rsidRDefault="00100AB9" w:rsidP="00DF7A32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C116C3">
        <w:rPr>
          <w:rFonts w:ascii="Arial" w:hAnsi="Arial" w:cs="Arial"/>
        </w:rPr>
        <w:t>čl. 2 odst. 2 Listiny základních práv a svobod, podle které lze státní moc uplatňovat jen v případech a v mezích stanovených zákonem, a to způsobem, který zákon stanoví,</w:t>
      </w:r>
    </w:p>
    <w:p w:rsidR="00100AB9" w:rsidRPr="00C116C3" w:rsidRDefault="00100AB9" w:rsidP="00DF7A32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C116C3">
        <w:rPr>
          <w:rFonts w:ascii="Arial" w:hAnsi="Arial" w:cs="Arial"/>
        </w:rPr>
        <w:t>čl. 2 odst. 3 Listiny základních práv a svobod, podle které může každý činit, co není zákonem zakázáno, a nikdo nesmí být nucen činit, co zákon neukládá,</w:t>
      </w:r>
    </w:p>
    <w:p w:rsidR="00100AB9" w:rsidRPr="00C116C3" w:rsidRDefault="00100AB9" w:rsidP="00DF7A32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C116C3">
        <w:rPr>
          <w:rFonts w:ascii="Arial" w:hAnsi="Arial" w:cs="Arial"/>
        </w:rPr>
        <w:t>čl. 4 odst. 1 Listiny základních práv a svobod, podle které mohou být povinnosti ukládány toliko na základě zákona a v jeho mezích a jen při zachování základních práv a svobod,</w:t>
      </w:r>
    </w:p>
    <w:p w:rsidR="00100AB9" w:rsidRPr="00C116C3" w:rsidRDefault="00100AB9" w:rsidP="00DF7A32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C116C3">
        <w:rPr>
          <w:rFonts w:ascii="Arial" w:hAnsi="Arial" w:cs="Arial"/>
        </w:rPr>
        <w:t>čl. 26 odst. 1 a 2 Listiny základních práv a svobod, podle které má každý právo na svobodnou volbu povolání a přípravu k němu, jakož i právo podnikat a provozovat jinou hospodářskou činnost, s tím, že zákon může stanovit podmínky a omezení pro výkon určitých povolání nebo činností.</w:t>
      </w:r>
    </w:p>
    <w:p w:rsidR="00100AB9" w:rsidRPr="00C116C3" w:rsidRDefault="00A135A2" w:rsidP="00DF7A32">
      <w:pPr>
        <w:spacing w:before="120" w:after="120" w:line="360" w:lineRule="auto"/>
        <w:jc w:val="both"/>
        <w:rPr>
          <w:rFonts w:ascii="Arial" w:hAnsi="Arial" w:cs="Arial"/>
        </w:rPr>
      </w:pPr>
      <w:bookmarkStart w:id="4" w:name="_Hlk118437476"/>
      <w:r w:rsidRPr="00C116C3">
        <w:rPr>
          <w:rFonts w:ascii="Arial" w:hAnsi="Arial" w:cs="Arial"/>
        </w:rPr>
        <w:t>Zejména je pak navržená</w:t>
      </w:r>
      <w:bookmarkEnd w:id="4"/>
      <w:r w:rsidRPr="00C116C3">
        <w:rPr>
          <w:rFonts w:ascii="Arial" w:hAnsi="Arial" w:cs="Arial"/>
        </w:rPr>
        <w:t xml:space="preserve"> </w:t>
      </w:r>
      <w:r w:rsidR="00100AB9" w:rsidRPr="00C116C3">
        <w:rPr>
          <w:rFonts w:ascii="Arial" w:hAnsi="Arial" w:cs="Arial"/>
        </w:rPr>
        <w:t xml:space="preserve">právní úprava v souladu s nálezem Ústavního soudu ze dne 12. listopadu 2019 </w:t>
      </w:r>
      <w:proofErr w:type="spellStart"/>
      <w:r w:rsidR="00100AB9" w:rsidRPr="00C116C3">
        <w:rPr>
          <w:rFonts w:ascii="Arial" w:hAnsi="Arial" w:cs="Arial"/>
        </w:rPr>
        <w:t>sp</w:t>
      </w:r>
      <w:proofErr w:type="spellEnd"/>
      <w:r w:rsidR="00100AB9" w:rsidRPr="00C116C3">
        <w:rPr>
          <w:rFonts w:ascii="Arial" w:hAnsi="Arial" w:cs="Arial"/>
        </w:rPr>
        <w:t xml:space="preserve">. zn. </w:t>
      </w:r>
      <w:proofErr w:type="spellStart"/>
      <w:r w:rsidR="00100AB9" w:rsidRPr="00C116C3">
        <w:rPr>
          <w:rFonts w:ascii="Arial" w:hAnsi="Arial" w:cs="Arial"/>
        </w:rPr>
        <w:t>Pl</w:t>
      </w:r>
      <w:proofErr w:type="spellEnd"/>
      <w:r w:rsidR="00100AB9" w:rsidRPr="00C116C3">
        <w:rPr>
          <w:rFonts w:ascii="Arial" w:hAnsi="Arial" w:cs="Arial"/>
        </w:rPr>
        <w:t xml:space="preserve">. ÚS 19/17, který byl vyhlášen pod č. 337/2019 Sb., upravující meze pro vydání prováděcích předpisů, neboť jsou v předmětných zákonech stanoveny okruhy vyžadovaných údajů, v jejichž mezích budou konkrétní údaje stanoveny podzákonnými předpisy, tzn. stanovení obsahu formulářů, tj. fakticky informací, jež bude muset adresát normy orgánu veřejné moci poskytnout, bude provedeno na základě a v mezích zákona. </w:t>
      </w:r>
    </w:p>
    <w:p w:rsidR="00100AB9" w:rsidRPr="00C116C3" w:rsidRDefault="00100AB9" w:rsidP="00DF7A32">
      <w:pPr>
        <w:spacing w:line="360" w:lineRule="auto"/>
        <w:jc w:val="both"/>
        <w:rPr>
          <w:rFonts w:ascii="Arial" w:hAnsi="Arial" w:cs="Arial"/>
        </w:rPr>
      </w:pPr>
      <w:r w:rsidRPr="00C116C3">
        <w:rPr>
          <w:rFonts w:ascii="Arial" w:hAnsi="Arial" w:cs="Arial"/>
        </w:rPr>
        <w:t>Navrhovaná právní úprava tedy splňuje ústavní požadavek stanovení povinnosti na úrovni zákona a vyhovuje též zásadám pro stanovení mezí základních práv a svobod podle čl. 4 Listiny základních práv a svobod. Návrh zákona rovněž respektuje zásadu „</w:t>
      </w:r>
      <w:proofErr w:type="spellStart"/>
      <w:r w:rsidRPr="00C116C3">
        <w:rPr>
          <w:rFonts w:ascii="Arial" w:hAnsi="Arial" w:cs="Arial"/>
        </w:rPr>
        <w:t>nullum</w:t>
      </w:r>
      <w:proofErr w:type="spellEnd"/>
      <w:r w:rsidRPr="00C116C3">
        <w:rPr>
          <w:rFonts w:ascii="Arial" w:hAnsi="Arial" w:cs="Arial"/>
        </w:rPr>
        <w:t xml:space="preserve"> </w:t>
      </w:r>
      <w:proofErr w:type="spellStart"/>
      <w:r w:rsidRPr="00C116C3">
        <w:rPr>
          <w:rFonts w:ascii="Arial" w:hAnsi="Arial" w:cs="Arial"/>
        </w:rPr>
        <w:t>crimen</w:t>
      </w:r>
      <w:proofErr w:type="spellEnd"/>
      <w:r w:rsidRPr="00C116C3">
        <w:rPr>
          <w:rFonts w:ascii="Arial" w:hAnsi="Arial" w:cs="Arial"/>
        </w:rPr>
        <w:t xml:space="preserve"> sine lege, </w:t>
      </w:r>
      <w:proofErr w:type="spellStart"/>
      <w:r w:rsidRPr="00C116C3">
        <w:rPr>
          <w:rFonts w:ascii="Arial" w:hAnsi="Arial" w:cs="Arial"/>
        </w:rPr>
        <w:t>nulla</w:t>
      </w:r>
      <w:proofErr w:type="spellEnd"/>
      <w:r w:rsidRPr="00C116C3">
        <w:rPr>
          <w:rFonts w:ascii="Arial" w:hAnsi="Arial" w:cs="Arial"/>
        </w:rPr>
        <w:t xml:space="preserve"> </w:t>
      </w:r>
      <w:proofErr w:type="spellStart"/>
      <w:r w:rsidRPr="00C116C3">
        <w:rPr>
          <w:rFonts w:ascii="Arial" w:hAnsi="Arial" w:cs="Arial"/>
        </w:rPr>
        <w:t>poena</w:t>
      </w:r>
      <w:proofErr w:type="spellEnd"/>
      <w:r w:rsidRPr="00C116C3">
        <w:rPr>
          <w:rFonts w:ascii="Arial" w:hAnsi="Arial" w:cs="Arial"/>
        </w:rPr>
        <w:t xml:space="preserve"> sine lege“ podle čl. 39 Listiny základních práv a svobod.</w:t>
      </w:r>
    </w:p>
    <w:p w:rsidR="00100AB9" w:rsidRPr="00C116C3" w:rsidRDefault="00100AB9" w:rsidP="00DF7A32">
      <w:pPr>
        <w:spacing w:line="360" w:lineRule="auto"/>
        <w:jc w:val="both"/>
        <w:rPr>
          <w:rFonts w:ascii="Arial" w:hAnsi="Arial" w:cs="Arial"/>
        </w:rPr>
      </w:pPr>
      <w:r w:rsidRPr="00C116C3">
        <w:rPr>
          <w:rFonts w:ascii="Arial" w:hAnsi="Arial" w:cs="Arial"/>
        </w:rPr>
        <w:t xml:space="preserve">Navrhovaná právní úprava nijak nesnižuje ostatní práva dotčených subjektů a nejsou jí diskriminovány žádné specifické skupiny adresátů právních norem. </w:t>
      </w:r>
    </w:p>
    <w:p w:rsidR="00100AB9" w:rsidRPr="00C116C3" w:rsidRDefault="00100AB9" w:rsidP="00DF7A32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542899" w:rsidRPr="00C116C3" w:rsidRDefault="00100AB9" w:rsidP="00DF7A3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C116C3">
        <w:rPr>
          <w:rFonts w:ascii="Arial" w:hAnsi="Arial" w:cs="Arial"/>
          <w:b/>
        </w:rPr>
        <w:t xml:space="preserve">4. </w:t>
      </w:r>
      <w:r w:rsidR="00542899" w:rsidRPr="00C116C3">
        <w:rPr>
          <w:rFonts w:ascii="Arial" w:hAnsi="Arial" w:cs="Arial"/>
          <w:b/>
        </w:rPr>
        <w:t>Zhodnocení souladu navrhované právní úpravy se zákonným zmocněním</w:t>
      </w:r>
    </w:p>
    <w:p w:rsidR="00542899" w:rsidRPr="00C116C3" w:rsidRDefault="00542899" w:rsidP="00DF7A3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C116C3">
        <w:rPr>
          <w:rFonts w:ascii="Arial" w:hAnsi="Arial" w:cs="Arial"/>
        </w:rPr>
        <w:t xml:space="preserve">Předložený návrh nařízení vlády se předkládá k provedení zákona č. </w:t>
      </w:r>
      <w:r w:rsidR="00CA2A14" w:rsidRPr="00C116C3">
        <w:rPr>
          <w:rFonts w:ascii="Arial" w:hAnsi="Arial" w:cs="Arial"/>
        </w:rPr>
        <w:t>2</w:t>
      </w:r>
      <w:r w:rsidRPr="00C116C3">
        <w:rPr>
          <w:rFonts w:ascii="Arial" w:hAnsi="Arial" w:cs="Arial"/>
        </w:rPr>
        <w:t xml:space="preserve">28/2005 Sb., jež ve svém zákonném zmocnění stanovuje, že vláda vydá nařízení </w:t>
      </w:r>
      <w:r w:rsidR="000456BC" w:rsidRPr="00C116C3">
        <w:rPr>
          <w:rFonts w:ascii="Arial" w:hAnsi="Arial" w:cs="Arial"/>
        </w:rPr>
        <w:t xml:space="preserve">podle § 18 </w:t>
      </w:r>
      <w:r w:rsidRPr="00C116C3">
        <w:rPr>
          <w:rFonts w:ascii="Arial" w:hAnsi="Arial" w:cs="Arial"/>
        </w:rPr>
        <w:t xml:space="preserve">k provedení § 1 odst. 2, § 6 odst. 2, § </w:t>
      </w:r>
      <w:proofErr w:type="gramStart"/>
      <w:r w:rsidRPr="00C116C3">
        <w:rPr>
          <w:rFonts w:ascii="Arial" w:hAnsi="Arial" w:cs="Arial"/>
        </w:rPr>
        <w:t>8a</w:t>
      </w:r>
      <w:proofErr w:type="gramEnd"/>
      <w:r w:rsidRPr="00C116C3">
        <w:rPr>
          <w:rFonts w:ascii="Arial" w:hAnsi="Arial" w:cs="Arial"/>
        </w:rPr>
        <w:t xml:space="preserve"> odst. 1 ve spojení s § 2 odst. 2, 3 a 4 a § 9. Navrženým nařízení vlády se konkrétně provádí § 6 odst. 2, § 8a odst. 1 ve spojení s § 2 odst. 2, 3 a 4 a § 9.</w:t>
      </w:r>
    </w:p>
    <w:p w:rsidR="00542899" w:rsidRPr="00C116C3" w:rsidRDefault="00542899" w:rsidP="00DF7A32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100AB9" w:rsidRPr="00C116C3" w:rsidRDefault="00542899" w:rsidP="00DF7A3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C116C3">
        <w:rPr>
          <w:rFonts w:ascii="Arial" w:hAnsi="Arial" w:cs="Arial"/>
          <w:b/>
        </w:rPr>
        <w:t xml:space="preserve">5. </w:t>
      </w:r>
      <w:r w:rsidR="00100AB9" w:rsidRPr="00C116C3">
        <w:rPr>
          <w:rFonts w:ascii="Arial" w:hAnsi="Arial" w:cs="Arial"/>
          <w:b/>
        </w:rPr>
        <w:t>Zhodnocení souladu navrhované právní úpravy s mezinárodními smlouvami, jimiž je ČR vázána, její slučitelnost s právem EU a jeho zásadami</w:t>
      </w:r>
    </w:p>
    <w:p w:rsidR="00100AB9" w:rsidRPr="00C116C3" w:rsidRDefault="00100AB9" w:rsidP="00DF7A32">
      <w:pPr>
        <w:pStyle w:val="cm4"/>
        <w:spacing w:before="120" w:after="120" w:line="360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C116C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Navrhovaná právní úprava je </w:t>
      </w:r>
      <w:bookmarkStart w:id="5" w:name="_Hlk118437503"/>
      <w:r w:rsidR="00A135A2" w:rsidRPr="00C116C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stejně jako </w:t>
      </w:r>
      <w:r w:rsidR="00C116C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j</w:t>
      </w:r>
      <w:r w:rsidR="00A135A2" w:rsidRPr="00C116C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í prováděný zákon č. 228/2005 Sb.</w:t>
      </w:r>
      <w:bookmarkEnd w:id="5"/>
      <w:r w:rsidR="00A135A2" w:rsidRPr="00C116C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C116C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v souladu s mezinárodními smlouvami, jimiž je Česká republika vázána, včetně Smlouvy o Evropské unii </w:t>
      </w:r>
      <w:r w:rsidRPr="00C116C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lastRenderedPageBreak/>
        <w:t xml:space="preserve">a Smlouvy o fungování Evropské unie, a též respektuje závazky vyplývající z členství České republiky v mezinárodních organizacích. Problematika digitalizace je na úrovni Evropské unie upravena celou řadou předpisů. Zejména se jedná o nařízení </w:t>
      </w:r>
      <w:proofErr w:type="spellStart"/>
      <w:r w:rsidRPr="00C116C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eIDAS</w:t>
      </w:r>
      <w:proofErr w:type="spellEnd"/>
      <w:r w:rsidRPr="00C116C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 Nařízení Evropského parlamentu a Rady (EU) 2017/1128 ze dne 14. června 2017 o přeshraniční přenositelnosti on-line služeb poskytujících obsah v rámci vnitřního trhu, Směrnice Evropského parlamentu a Rady (EU) 2016/2102 ze dne 26. října 2016 o přístupnosti webových stránek a mobilních aplikací subjektů veřejného sektoru.</w:t>
      </w:r>
    </w:p>
    <w:p w:rsidR="00100AB9" w:rsidRPr="00C116C3" w:rsidRDefault="00100AB9" w:rsidP="00DF7A32">
      <w:pPr>
        <w:pStyle w:val="cm4"/>
        <w:spacing w:before="120" w:after="120" w:line="360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C116C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Vzhledem k tomu, že v rámci Evropské unie jsou již některé služby obecně budovány jako primárně digitální, a to např. elektronická výměna údajů o odborné kvalifikaci, výměna údajů o identitě a elektronické identifikaci, navrhovaná úprava odpovídá tomuto trendu Evropské unie a je plně v souladu s právními předpisy Evropské unie a podporuje jejich aplikaci.</w:t>
      </w:r>
    </w:p>
    <w:p w:rsidR="003545DB" w:rsidRPr="00C116C3" w:rsidRDefault="00100AB9" w:rsidP="00DF7A32">
      <w:pPr>
        <w:spacing w:before="120" w:after="120" w:line="360" w:lineRule="auto"/>
        <w:jc w:val="both"/>
        <w:rPr>
          <w:rFonts w:ascii="Arial" w:hAnsi="Arial" w:cs="Arial"/>
        </w:rPr>
      </w:pPr>
      <w:r w:rsidRPr="00C116C3">
        <w:rPr>
          <w:rFonts w:ascii="Arial" w:hAnsi="Arial" w:cs="Arial"/>
        </w:rPr>
        <w:t xml:space="preserve">Předložený návrh </w:t>
      </w:r>
      <w:r w:rsidR="003545DB" w:rsidRPr="00C116C3">
        <w:rPr>
          <w:rFonts w:ascii="Arial" w:hAnsi="Arial" w:cs="Arial"/>
        </w:rPr>
        <w:t xml:space="preserve">neimplementuje právo EU. </w:t>
      </w:r>
    </w:p>
    <w:p w:rsidR="00100AB9" w:rsidRPr="00C116C3" w:rsidRDefault="00100AB9" w:rsidP="00DF7A32">
      <w:pPr>
        <w:spacing w:before="120" w:after="120" w:line="360" w:lineRule="auto"/>
        <w:jc w:val="both"/>
        <w:rPr>
          <w:rFonts w:ascii="Arial" w:hAnsi="Arial" w:cs="Arial"/>
        </w:rPr>
      </w:pPr>
      <w:r w:rsidRPr="00C116C3">
        <w:rPr>
          <w:rFonts w:ascii="Arial" w:hAnsi="Arial" w:cs="Arial"/>
        </w:rPr>
        <w:t xml:space="preserve">Předkládaná novela není pokládána za technický předpis ve smyslu směrnice EP a Rady (EU) 2015/1535 o postupu při poskytování informací v oblasti technických předpisů a předpisů pro služby informační společnosti (kodifikované znění). </w:t>
      </w:r>
    </w:p>
    <w:p w:rsidR="00100AB9" w:rsidRPr="00C116C3" w:rsidRDefault="00100AB9" w:rsidP="00DF7A32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100AB9" w:rsidRPr="00C116C3" w:rsidRDefault="00100AB9" w:rsidP="00DF7A3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C116C3">
        <w:rPr>
          <w:rFonts w:ascii="Arial" w:hAnsi="Arial" w:cs="Arial"/>
          <w:b/>
        </w:rPr>
        <w:t>5. Předpokládaný hospodářský a finanční dopad navrhované právní úpravy, nároky na státní rozpočet</w:t>
      </w:r>
    </w:p>
    <w:p w:rsidR="00100AB9" w:rsidRPr="00C116C3" w:rsidRDefault="00100AB9" w:rsidP="00DF7A32">
      <w:pPr>
        <w:pStyle w:val="cm4"/>
        <w:spacing w:before="120" w:after="120" w:line="360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C116C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Oproti stávající právní úpravě nebudou s návrhem ve vztahu k veřejným rozpočtům spojeny žádné dodatečné výdaje, ani s navrženou právní úpravou nebudou spojeny žádné požadavky na navýšení personálních kapacit a prostředků na platy a případná personální potřeba bude řešena v rámci stávajícího limitu počtu míst a objemu prostředků na platy daných kapitol. Naopak lze očekávat pozitivní dopady na podnikatelské prostředí spojené s usnadněním vyplňování podání a snížením chybovosti při jejich vyplňování. </w:t>
      </w:r>
    </w:p>
    <w:p w:rsidR="00100AB9" w:rsidRPr="00C116C3" w:rsidRDefault="00100AB9" w:rsidP="00DF7A32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100AB9" w:rsidRPr="00C116C3" w:rsidRDefault="00100AB9" w:rsidP="00DF7A3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C116C3">
        <w:rPr>
          <w:rFonts w:ascii="Arial" w:hAnsi="Arial" w:cs="Arial"/>
          <w:b/>
        </w:rPr>
        <w:t>6. Zhodnocení souladu navrhované právní úpravy s rovností mužů a žen, vyhodnocení korupčních rizik, dopad na ochranu osobních údajů, dopad na životní prostředí</w:t>
      </w:r>
    </w:p>
    <w:p w:rsidR="00100AB9" w:rsidRPr="00C116C3" w:rsidRDefault="00100AB9" w:rsidP="00DF7A32">
      <w:pPr>
        <w:spacing w:before="120" w:after="120" w:line="360" w:lineRule="auto"/>
        <w:jc w:val="both"/>
        <w:rPr>
          <w:rFonts w:ascii="Arial" w:hAnsi="Arial" w:cs="Arial"/>
        </w:rPr>
      </w:pPr>
      <w:r w:rsidRPr="00C116C3">
        <w:rPr>
          <w:rFonts w:ascii="Arial" w:hAnsi="Arial" w:cs="Arial"/>
        </w:rPr>
        <w:t xml:space="preserve">Předložený návrh nemá dopad na specifické skupiny obyvatel, včetně rovnosti mužů a žen. Návrh nemá dopad na životní prostředí. Návrh nemá dopad na ochranu osobních údajů. </w:t>
      </w:r>
      <w:r w:rsidR="003545DB" w:rsidRPr="00C116C3">
        <w:rPr>
          <w:rFonts w:ascii="Arial" w:hAnsi="Arial" w:cs="Arial"/>
        </w:rPr>
        <w:t>Návrhem</w:t>
      </w:r>
      <w:r w:rsidRPr="00C116C3">
        <w:rPr>
          <w:rFonts w:ascii="Arial" w:hAnsi="Arial" w:cs="Arial"/>
        </w:rPr>
        <w:t xml:space="preserve"> nejsou zakládány možnosti zvýšení korupce, vzhledem ke kontrolním mechanizmům, jež jsou nastaveny v rámci MPO a dotčených rezortů.</w:t>
      </w:r>
    </w:p>
    <w:p w:rsidR="00100AB9" w:rsidRPr="00C116C3" w:rsidRDefault="00100AB9" w:rsidP="00DF7A32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100AB9" w:rsidRPr="00C116C3" w:rsidRDefault="00100AB9" w:rsidP="00DF7A3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C116C3">
        <w:rPr>
          <w:rFonts w:ascii="Arial" w:hAnsi="Arial" w:cs="Arial"/>
          <w:b/>
        </w:rPr>
        <w:t xml:space="preserve">7. </w:t>
      </w:r>
      <w:r w:rsidRPr="00C116C3">
        <w:rPr>
          <w:rFonts w:ascii="Arial" w:hAnsi="Arial" w:cs="Arial"/>
          <w:b/>
          <w:bCs/>
        </w:rPr>
        <w:t>Zhodnocení dopadů na bezpečnost nebo obranu státu</w:t>
      </w:r>
    </w:p>
    <w:p w:rsidR="00100AB9" w:rsidRPr="00C116C3" w:rsidRDefault="00100AB9" w:rsidP="00DF7A32">
      <w:pPr>
        <w:spacing w:before="120" w:after="120" w:line="360" w:lineRule="auto"/>
        <w:jc w:val="both"/>
        <w:rPr>
          <w:rFonts w:ascii="Arial" w:hAnsi="Arial" w:cs="Arial"/>
        </w:rPr>
      </w:pPr>
      <w:r w:rsidRPr="00C116C3">
        <w:rPr>
          <w:rFonts w:ascii="Arial" w:hAnsi="Arial" w:cs="Arial"/>
        </w:rPr>
        <w:t>Z hlediska upravované materie nemá předkládaný návrh dopad na bezpečnost nebo obranu státu.</w:t>
      </w:r>
    </w:p>
    <w:p w:rsidR="00100AB9" w:rsidRPr="00C116C3" w:rsidRDefault="00100AB9" w:rsidP="00DF7A32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C116C3" w:rsidRDefault="00C116C3" w:rsidP="00DF7A32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100AB9" w:rsidRPr="00C116C3" w:rsidRDefault="00100AB9" w:rsidP="00DF7A3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C116C3">
        <w:rPr>
          <w:rFonts w:ascii="Arial" w:hAnsi="Arial" w:cs="Arial"/>
          <w:b/>
        </w:rPr>
        <w:t>8. Zhodnocení korupčních rizik (CIA)</w:t>
      </w:r>
    </w:p>
    <w:p w:rsidR="00100AB9" w:rsidRPr="00C116C3" w:rsidRDefault="00A135A2" w:rsidP="00CD79F9">
      <w:pPr>
        <w:spacing w:line="360" w:lineRule="auto"/>
        <w:jc w:val="both"/>
        <w:rPr>
          <w:rFonts w:ascii="Arial" w:hAnsi="Arial" w:cs="Arial"/>
        </w:rPr>
      </w:pPr>
      <w:bookmarkStart w:id="6" w:name="_Hlk118437530"/>
      <w:r w:rsidRPr="00C116C3">
        <w:rPr>
          <w:rFonts w:ascii="Arial" w:hAnsi="Arial" w:cs="Arial"/>
        </w:rPr>
        <w:t>Předkladatel provedl zhodnocení korupčních rizik, jak stanoví Legislativní pravidla vlády, a to podle Metodiky CIA (</w:t>
      </w:r>
      <w:proofErr w:type="spellStart"/>
      <w:r w:rsidRPr="00C116C3">
        <w:rPr>
          <w:rFonts w:ascii="Arial" w:hAnsi="Arial" w:cs="Arial"/>
        </w:rPr>
        <w:t>Corruption</w:t>
      </w:r>
      <w:proofErr w:type="spellEnd"/>
      <w:r w:rsidRPr="00C116C3">
        <w:rPr>
          <w:rFonts w:ascii="Arial" w:hAnsi="Arial" w:cs="Arial"/>
        </w:rPr>
        <w:t xml:space="preserve"> </w:t>
      </w:r>
      <w:proofErr w:type="spellStart"/>
      <w:r w:rsidRPr="00C116C3">
        <w:rPr>
          <w:rFonts w:ascii="Arial" w:hAnsi="Arial" w:cs="Arial"/>
        </w:rPr>
        <w:t>Impact</w:t>
      </w:r>
      <w:proofErr w:type="spellEnd"/>
      <w:r w:rsidRPr="00C116C3">
        <w:rPr>
          <w:rFonts w:ascii="Arial" w:hAnsi="Arial" w:cs="Arial"/>
        </w:rPr>
        <w:t xml:space="preserve"> </w:t>
      </w:r>
      <w:proofErr w:type="spellStart"/>
      <w:r w:rsidRPr="00C116C3">
        <w:rPr>
          <w:rFonts w:ascii="Arial" w:hAnsi="Arial" w:cs="Arial"/>
        </w:rPr>
        <w:t>Assessment</w:t>
      </w:r>
      <w:proofErr w:type="spellEnd"/>
      <w:r w:rsidRPr="00C116C3">
        <w:rPr>
          <w:rFonts w:ascii="Arial" w:hAnsi="Arial" w:cs="Arial"/>
        </w:rPr>
        <w:t>; Metodika hodnocení korupčních rizik), zveřejněné na webové stránce Odboru střetu zájmů a boje proti korupci Ministerstva spravedlnosti Oddělení boje proti korupci (</w:t>
      </w:r>
      <w:hyperlink r:id="rId7" w:history="1">
        <w:r w:rsidRPr="00C116C3">
          <w:rPr>
            <w:rStyle w:val="Hypertextovodkaz"/>
            <w:rFonts w:ascii="Arial" w:hAnsi="Arial" w:cs="Arial"/>
          </w:rPr>
          <w:t>https://korupce.cz/protikorupcni-agenda/metodika-cia/)</w:t>
        </w:r>
      </w:hyperlink>
      <w:r w:rsidRPr="00C116C3">
        <w:rPr>
          <w:rFonts w:ascii="Arial" w:hAnsi="Arial" w:cs="Arial"/>
        </w:rPr>
        <w:t xml:space="preserve">, již při přípravě prováděného zákona, na které se ve smyslu čl. 3.2.3 Metodiky CIA tímto odkazuje. </w:t>
      </w:r>
      <w:bookmarkEnd w:id="6"/>
    </w:p>
    <w:p w:rsidR="00CD79F9" w:rsidRPr="00C116C3" w:rsidRDefault="00CD79F9" w:rsidP="00CD79F9">
      <w:pPr>
        <w:spacing w:line="360" w:lineRule="auto"/>
        <w:jc w:val="both"/>
        <w:rPr>
          <w:rFonts w:ascii="Arial" w:hAnsi="Arial" w:cs="Arial"/>
        </w:rPr>
      </w:pPr>
    </w:p>
    <w:p w:rsidR="00100AB9" w:rsidRPr="00C116C3" w:rsidRDefault="00100AB9" w:rsidP="00DF7A32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C116C3">
        <w:rPr>
          <w:rFonts w:ascii="Arial" w:hAnsi="Arial" w:cs="Arial"/>
          <w:b/>
        </w:rPr>
        <w:t xml:space="preserve">9. </w:t>
      </w:r>
      <w:r w:rsidRPr="00C116C3">
        <w:rPr>
          <w:rFonts w:ascii="Arial" w:hAnsi="Arial" w:cs="Arial"/>
          <w:b/>
          <w:bCs/>
        </w:rPr>
        <w:t>Zhodnocení souladu navrhované právní úpravy se Zásadami pro tvorbu digitálně přívětivé legislativy</w:t>
      </w:r>
    </w:p>
    <w:p w:rsidR="00100AB9" w:rsidRPr="00C116C3" w:rsidRDefault="00A135A2" w:rsidP="00DF7A32">
      <w:pPr>
        <w:spacing w:after="120" w:line="360" w:lineRule="auto"/>
        <w:jc w:val="both"/>
        <w:rPr>
          <w:rFonts w:ascii="Arial" w:hAnsi="Arial" w:cs="Arial"/>
        </w:rPr>
      </w:pPr>
      <w:bookmarkStart w:id="7" w:name="_Hlk118437561"/>
      <w:r w:rsidRPr="00C116C3">
        <w:rPr>
          <w:rFonts w:ascii="Arial" w:hAnsi="Arial" w:cs="Arial"/>
        </w:rPr>
        <w:t>Prováděný zákon č. 228/2005 Sb. promítá</w:t>
      </w:r>
      <w:bookmarkEnd w:id="7"/>
      <w:r w:rsidR="00100AB9" w:rsidRPr="00C116C3">
        <w:rPr>
          <w:rFonts w:ascii="Arial" w:hAnsi="Arial" w:cs="Arial"/>
        </w:rPr>
        <w:t xml:space="preserve"> některé Zásady digitálně přívětivé legislativy. Jedná se primárně o zásadu „Budování přednostně digitálních služeb“, když se </w:t>
      </w:r>
      <w:r w:rsidRPr="00C116C3">
        <w:rPr>
          <w:rFonts w:ascii="Arial" w:hAnsi="Arial" w:cs="Arial"/>
        </w:rPr>
        <w:t>prováděným zákonem</w:t>
      </w:r>
      <w:r w:rsidR="00100AB9" w:rsidRPr="00C116C3">
        <w:rPr>
          <w:rFonts w:ascii="Arial" w:hAnsi="Arial" w:cs="Arial"/>
        </w:rPr>
        <w:t xml:space="preserve"> zavádí primárně podání v elektronické podobě, které však nevylučuje možnost po vyplnění elektronických formulářů jejich vytištění a podání v papírové podobě. Pro tyto případy bude součástí vyplněných a vytištěných formulářů tzv. bar kód, který bude obsahovat v strojově čitelné podobě údaje z formuláře vyplněné žadatelem pro jeho následné elektronické zpracování v</w:t>
      </w:r>
      <w:bookmarkStart w:id="8" w:name="_Hlk118437586"/>
      <w:r w:rsidR="00100AB9" w:rsidRPr="00C116C3">
        <w:rPr>
          <w:rFonts w:ascii="Arial" w:hAnsi="Arial" w:cs="Arial"/>
        </w:rPr>
        <w:t> </w:t>
      </w:r>
      <w:r w:rsidRPr="00C116C3">
        <w:rPr>
          <w:rFonts w:ascii="Arial" w:hAnsi="Arial" w:cs="Arial"/>
        </w:rPr>
        <w:t>informačním systému elektronické Licenční správy (dále jen „IS ELIS“)</w:t>
      </w:r>
      <w:bookmarkEnd w:id="8"/>
      <w:r w:rsidR="00100AB9" w:rsidRPr="00C116C3">
        <w:rPr>
          <w:rFonts w:ascii="Arial" w:hAnsi="Arial" w:cs="Arial"/>
        </w:rPr>
        <w:t xml:space="preserve">. Pokud jde o elektronicky činěná podáních vůči Ministerstvu průmyslu a obchodu </w:t>
      </w:r>
      <w:r w:rsidR="00AF210C" w:rsidRPr="00C116C3">
        <w:rPr>
          <w:rFonts w:ascii="Arial" w:hAnsi="Arial" w:cs="Arial"/>
        </w:rPr>
        <w:t>podle zákona č. 228/2005 Sb.</w:t>
      </w:r>
      <w:r w:rsidR="00100AB9" w:rsidRPr="00C116C3">
        <w:rPr>
          <w:rFonts w:ascii="Arial" w:hAnsi="Arial" w:cs="Arial"/>
        </w:rPr>
        <w:t xml:space="preserve">, bude </w:t>
      </w:r>
      <w:r w:rsidRPr="00C116C3">
        <w:rPr>
          <w:rFonts w:ascii="Arial" w:hAnsi="Arial" w:cs="Arial"/>
        </w:rPr>
        <w:t xml:space="preserve">v souladu s prováděným zákonem č. 228/2005 Sb. </w:t>
      </w:r>
      <w:r w:rsidR="00100AB9" w:rsidRPr="00C116C3">
        <w:rPr>
          <w:rFonts w:ascii="Arial" w:hAnsi="Arial" w:cs="Arial"/>
        </w:rPr>
        <w:t xml:space="preserve">možné využít všechny způsoby elektronické komunikace, tj. </w:t>
      </w:r>
      <w:r w:rsidR="00100AB9" w:rsidRPr="00C116C3">
        <w:rPr>
          <w:rFonts w:ascii="Arial" w:hAnsi="Arial" w:cs="Arial"/>
          <w:bCs/>
        </w:rPr>
        <w:t>datových schránek, uznávaného elektronického podpisu i prostředku pro elektronickou identifikaci vydaného v rámci kvalifikovaného systému elektronické identifikace</w:t>
      </w:r>
      <w:r w:rsidR="00100AB9" w:rsidRPr="00C116C3">
        <w:rPr>
          <w:rFonts w:ascii="Arial" w:hAnsi="Arial" w:cs="Arial"/>
        </w:rPr>
        <w:t xml:space="preserve">. </w:t>
      </w:r>
      <w:r w:rsidRPr="00C116C3">
        <w:rPr>
          <w:rFonts w:ascii="Arial" w:hAnsi="Arial" w:cs="Arial"/>
          <w:bCs/>
        </w:rPr>
        <w:t>Stejně tak</w:t>
      </w:r>
      <w:r w:rsidR="00100AB9" w:rsidRPr="00C116C3">
        <w:rPr>
          <w:rFonts w:ascii="Arial" w:hAnsi="Arial" w:cs="Arial"/>
          <w:bCs/>
        </w:rPr>
        <w:t xml:space="preserve"> je </w:t>
      </w:r>
      <w:r w:rsidRPr="00C116C3">
        <w:rPr>
          <w:rFonts w:ascii="Arial" w:hAnsi="Arial" w:cs="Arial"/>
          <w:bCs/>
        </w:rPr>
        <w:t xml:space="preserve">prováděný zákon č. 38/2008 Sb. </w:t>
      </w:r>
      <w:r w:rsidR="00100AB9" w:rsidRPr="00C116C3">
        <w:rPr>
          <w:rFonts w:ascii="Arial" w:hAnsi="Arial" w:cs="Arial"/>
          <w:bCs/>
        </w:rPr>
        <w:t>dále v souladu se zásadou „Maximální opakovatelnost a znovu</w:t>
      </w:r>
      <w:r w:rsidR="00C116C3">
        <w:rPr>
          <w:rFonts w:ascii="Arial" w:hAnsi="Arial" w:cs="Arial"/>
          <w:bCs/>
        </w:rPr>
        <w:t xml:space="preserve"> </w:t>
      </w:r>
      <w:r w:rsidR="00100AB9" w:rsidRPr="00C116C3">
        <w:rPr>
          <w:rFonts w:ascii="Arial" w:hAnsi="Arial" w:cs="Arial"/>
          <w:bCs/>
        </w:rPr>
        <w:t>použitelnost údajů a služeb“ a zásadou „Sdílené služby veřejné správy“, neboť je počítáno s automatickým získávání údajů ze základních registrů</w:t>
      </w:r>
      <w:r w:rsidR="00100AB9" w:rsidRPr="00C116C3">
        <w:rPr>
          <w:rFonts w:ascii="Arial" w:hAnsi="Arial" w:cs="Arial"/>
        </w:rPr>
        <w:t>.</w:t>
      </w:r>
    </w:p>
    <w:p w:rsidR="00100AB9" w:rsidRPr="00C116C3" w:rsidRDefault="00100AB9" w:rsidP="00DF7A32">
      <w:pPr>
        <w:spacing w:after="120" w:line="360" w:lineRule="auto"/>
        <w:jc w:val="both"/>
        <w:rPr>
          <w:rFonts w:ascii="Arial" w:hAnsi="Arial" w:cs="Arial"/>
          <w:bCs/>
        </w:rPr>
      </w:pPr>
      <w:r w:rsidRPr="00C116C3">
        <w:rPr>
          <w:rFonts w:ascii="Arial" w:hAnsi="Arial" w:cs="Arial"/>
          <w:bCs/>
        </w:rPr>
        <w:t xml:space="preserve">Navrhovaná právní úprava se </w:t>
      </w:r>
      <w:r w:rsidR="00A135A2" w:rsidRPr="00C116C3">
        <w:rPr>
          <w:rFonts w:ascii="Arial" w:hAnsi="Arial" w:cs="Arial"/>
          <w:bCs/>
        </w:rPr>
        <w:t xml:space="preserve">nikterak nedotýká </w:t>
      </w:r>
      <w:r w:rsidRPr="00C116C3">
        <w:rPr>
          <w:rFonts w:ascii="Arial" w:hAnsi="Arial" w:cs="Arial"/>
          <w:bCs/>
        </w:rPr>
        <w:t>zásady „Budování služeb přístupných a použitelných pro všechny, včetně osob se zdravotním postižením“, „Konsolidace a propojování informačních systémů veřejné správy“, „Mezinárodní interoperabilita“, ani zásady „Ochrana osobních údajů v míře umožňující kvalitní služby“, když tyto zásady jsou již nyní respektovány v rámci IS ELIS. Navrhovaná úprava nestanoví žádné překážky zásadě „Otevřenost a transparentnost včetně otevřených dat a služeb“.</w:t>
      </w:r>
    </w:p>
    <w:p w:rsidR="00100AB9" w:rsidRPr="00C116C3" w:rsidRDefault="00A135A2" w:rsidP="00DF7A3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 w:rsidRPr="00C116C3">
        <w:rPr>
          <w:rFonts w:ascii="Arial" w:hAnsi="Arial" w:cs="Arial"/>
          <w:bCs/>
        </w:rPr>
        <w:t>V neposlední řadě prováděný zákon č. 38/2008 Sb.</w:t>
      </w:r>
      <w:r w:rsidR="00100AB9" w:rsidRPr="00C116C3">
        <w:rPr>
          <w:rFonts w:ascii="Arial" w:hAnsi="Arial" w:cs="Arial"/>
          <w:bCs/>
        </w:rPr>
        <w:t xml:space="preserve"> reflektuje připravovaný rozvoj IS ELIS, je</w:t>
      </w:r>
      <w:r w:rsidR="00C116C3">
        <w:rPr>
          <w:rFonts w:ascii="Arial" w:hAnsi="Arial" w:cs="Arial"/>
          <w:bCs/>
        </w:rPr>
        <w:t>n</w:t>
      </w:r>
      <w:r w:rsidR="00100AB9" w:rsidRPr="00C116C3">
        <w:rPr>
          <w:rFonts w:ascii="Arial" w:hAnsi="Arial" w:cs="Arial"/>
          <w:bCs/>
        </w:rPr>
        <w:t xml:space="preserve">ž byl vybudován v rámci projektu „Zavedení elektronické licenční správy, </w:t>
      </w:r>
      <w:proofErr w:type="spellStart"/>
      <w:r w:rsidR="00100AB9" w:rsidRPr="00C116C3">
        <w:rPr>
          <w:rFonts w:ascii="Arial" w:hAnsi="Arial" w:cs="Arial"/>
          <w:bCs/>
        </w:rPr>
        <w:t>reg</w:t>
      </w:r>
      <w:proofErr w:type="spellEnd"/>
      <w:r w:rsidR="00100AB9" w:rsidRPr="00C116C3">
        <w:rPr>
          <w:rFonts w:ascii="Arial" w:hAnsi="Arial" w:cs="Arial"/>
          <w:bCs/>
        </w:rPr>
        <w:t>. č. CZ.1.06/1.1.00/07.0639“,</w:t>
      </w:r>
      <w:r w:rsidR="00100AB9" w:rsidRPr="00C116C3" w:rsidDel="00FB442A">
        <w:rPr>
          <w:rFonts w:ascii="Arial" w:hAnsi="Arial" w:cs="Arial"/>
          <w:bCs/>
        </w:rPr>
        <w:t xml:space="preserve"> </w:t>
      </w:r>
      <w:r w:rsidR="00100AB9" w:rsidRPr="00C116C3">
        <w:rPr>
          <w:rFonts w:ascii="Arial" w:hAnsi="Arial" w:cs="Arial"/>
          <w:bCs/>
        </w:rPr>
        <w:t>tedy již existujícího informačního systému státní správy (zásada Technologické neutrality</w:t>
      </w:r>
      <w:r w:rsidRPr="00C116C3">
        <w:rPr>
          <w:rFonts w:ascii="Arial" w:hAnsi="Arial" w:cs="Arial"/>
          <w:bCs/>
        </w:rPr>
        <w:t>) s tím, že</w:t>
      </w:r>
      <w:r w:rsidR="00CD79F9" w:rsidRPr="00C116C3">
        <w:rPr>
          <w:rFonts w:ascii="Arial" w:hAnsi="Arial" w:cs="Arial"/>
          <w:bCs/>
        </w:rPr>
        <w:t xml:space="preserve"> </w:t>
      </w:r>
      <w:r w:rsidRPr="00C116C3">
        <w:rPr>
          <w:rFonts w:ascii="Arial" w:hAnsi="Arial" w:cs="Arial"/>
          <w:bCs/>
        </w:rPr>
        <w:lastRenderedPageBreak/>
        <w:t>u</w:t>
      </w:r>
      <w:r w:rsidR="00100AB9" w:rsidRPr="00C116C3">
        <w:rPr>
          <w:rFonts w:ascii="Arial" w:hAnsi="Arial" w:cs="Arial"/>
          <w:bCs/>
        </w:rPr>
        <w:t xml:space="preserve">živatelská přívětivost by měla být naplněna zamýšleným vyplňováním podání zpracovávaných v IS ELIS formou web formulářů ve webové aplikaci (portál). </w:t>
      </w:r>
    </w:p>
    <w:p w:rsidR="00100AB9" w:rsidRPr="00C116C3" w:rsidRDefault="00100AB9" w:rsidP="00DF7A32">
      <w:pPr>
        <w:spacing w:before="120" w:line="360" w:lineRule="auto"/>
        <w:jc w:val="both"/>
        <w:rPr>
          <w:rFonts w:ascii="Arial" w:hAnsi="Arial" w:cs="Arial"/>
          <w:b/>
          <w:bCs/>
        </w:rPr>
      </w:pPr>
      <w:bookmarkStart w:id="9" w:name="_Hlk53476221"/>
    </w:p>
    <w:p w:rsidR="00CD79F9" w:rsidRPr="00C116C3" w:rsidRDefault="00CD79F9" w:rsidP="00DF7A32">
      <w:pPr>
        <w:spacing w:before="120" w:line="360" w:lineRule="auto"/>
        <w:jc w:val="both"/>
        <w:rPr>
          <w:rFonts w:ascii="Arial" w:hAnsi="Arial" w:cs="Arial"/>
          <w:b/>
          <w:bCs/>
        </w:rPr>
      </w:pPr>
    </w:p>
    <w:bookmarkEnd w:id="9"/>
    <w:p w:rsidR="00100AB9" w:rsidRPr="00C116C3" w:rsidRDefault="00100AB9" w:rsidP="00DF7A32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</w:rPr>
      </w:pPr>
      <w:r w:rsidRPr="00C116C3">
        <w:rPr>
          <w:rFonts w:ascii="Arial" w:hAnsi="Arial" w:cs="Arial"/>
          <w:b/>
        </w:rPr>
        <w:t>Zvláštní část</w:t>
      </w:r>
    </w:p>
    <w:p w:rsidR="00B9456D" w:rsidRPr="00C116C3" w:rsidRDefault="00B9456D" w:rsidP="00DF7A32">
      <w:pPr>
        <w:spacing w:line="360" w:lineRule="auto"/>
        <w:jc w:val="both"/>
        <w:rPr>
          <w:rFonts w:ascii="Arial" w:hAnsi="Arial" w:cs="Arial"/>
        </w:rPr>
      </w:pPr>
      <w:r w:rsidRPr="00C116C3">
        <w:rPr>
          <w:rFonts w:ascii="Arial" w:hAnsi="Arial" w:cs="Arial"/>
        </w:rPr>
        <w:t>K čl. I bodu 1.</w:t>
      </w:r>
    </w:p>
    <w:p w:rsidR="00B9456D" w:rsidRPr="00C116C3" w:rsidRDefault="00B9456D" w:rsidP="00B9456D">
      <w:pPr>
        <w:spacing w:line="360" w:lineRule="auto"/>
        <w:jc w:val="both"/>
        <w:rPr>
          <w:rFonts w:ascii="Arial" w:hAnsi="Arial" w:cs="Arial"/>
        </w:rPr>
      </w:pPr>
      <w:r w:rsidRPr="00C116C3">
        <w:rPr>
          <w:rFonts w:ascii="Arial" w:hAnsi="Arial" w:cs="Arial"/>
        </w:rPr>
        <w:t>Vzhledem k tomu, že v nařízení vlády se na základě zákonného zmocnění zrušuje stanovení náležitostí a vzorů žádosti o udělení povolení a povolení k vývozu, navrhuje se též změna názvu.</w:t>
      </w:r>
    </w:p>
    <w:p w:rsidR="00B9456D" w:rsidRPr="00C116C3" w:rsidRDefault="00B9456D" w:rsidP="00DF7A32">
      <w:pPr>
        <w:spacing w:line="360" w:lineRule="auto"/>
        <w:jc w:val="both"/>
        <w:rPr>
          <w:rFonts w:ascii="Arial" w:hAnsi="Arial" w:cs="Arial"/>
        </w:rPr>
      </w:pPr>
    </w:p>
    <w:p w:rsidR="00100AB9" w:rsidRPr="00C116C3" w:rsidRDefault="00100AB9" w:rsidP="00DF7A32">
      <w:pPr>
        <w:spacing w:line="360" w:lineRule="auto"/>
        <w:jc w:val="both"/>
        <w:rPr>
          <w:rFonts w:ascii="Arial" w:hAnsi="Arial" w:cs="Arial"/>
        </w:rPr>
      </w:pPr>
      <w:r w:rsidRPr="00C116C3">
        <w:rPr>
          <w:rFonts w:ascii="Arial" w:hAnsi="Arial" w:cs="Arial"/>
        </w:rPr>
        <w:t>K čl. I bod</w:t>
      </w:r>
      <w:r w:rsidR="000456BC" w:rsidRPr="00C116C3">
        <w:rPr>
          <w:rFonts w:ascii="Arial" w:hAnsi="Arial" w:cs="Arial"/>
        </w:rPr>
        <w:t>ům</w:t>
      </w:r>
      <w:r w:rsidRPr="00C116C3">
        <w:rPr>
          <w:rFonts w:ascii="Arial" w:hAnsi="Arial" w:cs="Arial"/>
        </w:rPr>
        <w:t xml:space="preserve"> </w:t>
      </w:r>
      <w:r w:rsidR="00B9456D" w:rsidRPr="00C116C3">
        <w:rPr>
          <w:rFonts w:ascii="Arial" w:hAnsi="Arial" w:cs="Arial"/>
        </w:rPr>
        <w:t>2</w:t>
      </w:r>
      <w:r w:rsidRPr="00C116C3">
        <w:rPr>
          <w:rFonts w:ascii="Arial" w:hAnsi="Arial" w:cs="Arial"/>
        </w:rPr>
        <w:t>.</w:t>
      </w:r>
      <w:r w:rsidR="000456BC" w:rsidRPr="00C116C3">
        <w:rPr>
          <w:rFonts w:ascii="Arial" w:hAnsi="Arial" w:cs="Arial"/>
        </w:rPr>
        <w:t xml:space="preserve"> až </w:t>
      </w:r>
      <w:r w:rsidR="00B9456D" w:rsidRPr="00C116C3">
        <w:rPr>
          <w:rFonts w:ascii="Arial" w:hAnsi="Arial" w:cs="Arial"/>
        </w:rPr>
        <w:t>5</w:t>
      </w:r>
      <w:r w:rsidR="000456BC" w:rsidRPr="00C116C3">
        <w:rPr>
          <w:rFonts w:ascii="Arial" w:hAnsi="Arial" w:cs="Arial"/>
        </w:rPr>
        <w:t>.</w:t>
      </w:r>
    </w:p>
    <w:p w:rsidR="00C168D6" w:rsidRPr="00C116C3" w:rsidRDefault="00A135A2" w:rsidP="00DF7A32">
      <w:pPr>
        <w:spacing w:line="360" w:lineRule="auto"/>
        <w:jc w:val="both"/>
        <w:rPr>
          <w:rFonts w:ascii="Arial" w:hAnsi="Arial" w:cs="Arial"/>
        </w:rPr>
      </w:pPr>
      <w:r w:rsidRPr="00C116C3">
        <w:rPr>
          <w:rFonts w:ascii="Arial" w:hAnsi="Arial" w:cs="Arial"/>
        </w:rPr>
        <w:t>D</w:t>
      </w:r>
      <w:r w:rsidR="000456BC" w:rsidRPr="00C116C3">
        <w:rPr>
          <w:rFonts w:ascii="Arial" w:hAnsi="Arial" w:cs="Arial"/>
        </w:rPr>
        <w:t xml:space="preserve">oplňuje </w:t>
      </w:r>
      <w:r w:rsidR="00924E04" w:rsidRPr="00C116C3">
        <w:rPr>
          <w:rFonts w:ascii="Arial" w:hAnsi="Arial" w:cs="Arial"/>
        </w:rPr>
        <w:t xml:space="preserve">se </w:t>
      </w:r>
      <w:r w:rsidR="000456BC" w:rsidRPr="00C116C3">
        <w:rPr>
          <w:rFonts w:ascii="Arial" w:hAnsi="Arial" w:cs="Arial"/>
        </w:rPr>
        <w:t xml:space="preserve">právní úprava nařízení vlády o rozsah údajů, o kterých informuje osoba, které bylo povolení uděleno, týkajících se obchodů zrealizovaných na základě povolení a o rozsah údajů, o kterých informuje osoba, které bylo povolení k vývozu uděleno, týkajících se obchodů zrealizovaných na základě povolení k vývozu. Rozsah těchto údajů stanoví příloha č. </w:t>
      </w:r>
      <w:r w:rsidR="002618BA" w:rsidRPr="00C116C3">
        <w:rPr>
          <w:rFonts w:ascii="Arial" w:hAnsi="Arial" w:cs="Arial"/>
        </w:rPr>
        <w:t>4</w:t>
      </w:r>
      <w:r w:rsidR="000456BC" w:rsidRPr="00C116C3">
        <w:rPr>
          <w:rFonts w:ascii="Arial" w:hAnsi="Arial" w:cs="Arial"/>
        </w:rPr>
        <w:t xml:space="preserve"> a</w:t>
      </w:r>
      <w:r w:rsidR="002618BA" w:rsidRPr="00C116C3">
        <w:rPr>
          <w:rFonts w:ascii="Arial" w:hAnsi="Arial" w:cs="Arial"/>
        </w:rPr>
        <w:t xml:space="preserve"> 5</w:t>
      </w:r>
      <w:r w:rsidR="000456BC" w:rsidRPr="00C116C3">
        <w:rPr>
          <w:rFonts w:ascii="Arial" w:hAnsi="Arial" w:cs="Arial"/>
        </w:rPr>
        <w:t xml:space="preserve"> k nařízení vlády. Dále se v § </w:t>
      </w:r>
      <w:proofErr w:type="gramStart"/>
      <w:r w:rsidR="000456BC" w:rsidRPr="00C116C3">
        <w:rPr>
          <w:rFonts w:ascii="Arial" w:hAnsi="Arial" w:cs="Arial"/>
        </w:rPr>
        <w:t>3a</w:t>
      </w:r>
      <w:proofErr w:type="gramEnd"/>
      <w:r w:rsidR="000456BC" w:rsidRPr="00C116C3">
        <w:rPr>
          <w:rFonts w:ascii="Arial" w:hAnsi="Arial" w:cs="Arial"/>
        </w:rPr>
        <w:t xml:space="preserve"> doplňuje, že rozsah požadovaných údajů k žádosti o vydání mezinárodního dovozního certifikátu, stanoví příloha č. </w:t>
      </w:r>
      <w:r w:rsidR="002618BA" w:rsidRPr="00C116C3">
        <w:rPr>
          <w:rFonts w:ascii="Arial" w:hAnsi="Arial" w:cs="Arial"/>
        </w:rPr>
        <w:t>6</w:t>
      </w:r>
      <w:r w:rsidR="000456BC" w:rsidRPr="00C116C3">
        <w:rPr>
          <w:rFonts w:ascii="Arial" w:hAnsi="Arial" w:cs="Arial"/>
        </w:rPr>
        <w:t xml:space="preserve"> k tomuto nařízení.</w:t>
      </w:r>
    </w:p>
    <w:p w:rsidR="00100AB9" w:rsidRPr="00C116C3" w:rsidRDefault="00100AB9" w:rsidP="00DF7A32">
      <w:pPr>
        <w:spacing w:line="360" w:lineRule="auto"/>
        <w:jc w:val="both"/>
        <w:rPr>
          <w:rFonts w:ascii="Arial" w:hAnsi="Arial" w:cs="Arial"/>
        </w:rPr>
      </w:pPr>
    </w:p>
    <w:p w:rsidR="00100AB9" w:rsidRPr="00C116C3" w:rsidRDefault="00100AB9" w:rsidP="00DF7A32">
      <w:pPr>
        <w:spacing w:line="360" w:lineRule="auto"/>
        <w:jc w:val="both"/>
        <w:rPr>
          <w:rFonts w:ascii="Arial" w:hAnsi="Arial" w:cs="Arial"/>
        </w:rPr>
      </w:pPr>
      <w:r w:rsidRPr="00C116C3">
        <w:rPr>
          <w:rFonts w:ascii="Arial" w:hAnsi="Arial" w:cs="Arial"/>
        </w:rPr>
        <w:t>K čl. II</w:t>
      </w:r>
      <w:r w:rsidR="00C168D6" w:rsidRPr="00C116C3">
        <w:rPr>
          <w:rFonts w:ascii="Arial" w:hAnsi="Arial" w:cs="Arial"/>
        </w:rPr>
        <w:t xml:space="preserve"> </w:t>
      </w:r>
    </w:p>
    <w:p w:rsidR="00100AB9" w:rsidRPr="00DF7A32" w:rsidRDefault="00C168D6" w:rsidP="00DF7A32">
      <w:pPr>
        <w:spacing w:before="120" w:after="120" w:line="360" w:lineRule="auto"/>
        <w:jc w:val="both"/>
        <w:rPr>
          <w:rFonts w:ascii="Arial" w:hAnsi="Arial" w:cs="Arial"/>
        </w:rPr>
      </w:pPr>
      <w:r w:rsidRPr="00C116C3">
        <w:rPr>
          <w:rFonts w:ascii="Arial" w:hAnsi="Arial" w:cs="Arial"/>
        </w:rPr>
        <w:t>N</w:t>
      </w:r>
      <w:r w:rsidR="00100AB9" w:rsidRPr="00C116C3">
        <w:rPr>
          <w:rFonts w:ascii="Arial" w:hAnsi="Arial" w:cs="Arial"/>
        </w:rPr>
        <w:t>avržená účinnost je v souladu s § 3 odst. 4 zákona č. 309/1999 Sb., o Sbírce zákonů, ve znění zákona č. 277/2019 Sb., neboť navržením data účinnosti je naplněn naléhavý obecný zájem spočívající v potřebě reagovat na dlouhodobě prosazovanou související elektronizaci postupů orgánů veřejné moci. V návaznosti na přijetí zákona, kterým se mění některé zákony v oblasti zahraničního obchodu s citlivým materiálem v souvislosti s digitalizací veřejné správy, k jehož provedení se toto nařízení vlády předkládá, navrhuje se shodná účinnost, aby byla zákonná úprava plně aplikovatelná.</w:t>
      </w:r>
    </w:p>
    <w:p w:rsidR="00100AB9" w:rsidRPr="00DF7A32" w:rsidRDefault="00100AB9" w:rsidP="00DF7A32">
      <w:pPr>
        <w:spacing w:line="360" w:lineRule="auto"/>
        <w:jc w:val="both"/>
        <w:rPr>
          <w:rFonts w:ascii="Arial" w:hAnsi="Arial" w:cs="Arial"/>
        </w:rPr>
      </w:pPr>
    </w:p>
    <w:sectPr w:rsidR="00100AB9" w:rsidRPr="00DF7A32" w:rsidSect="00CC5E4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AB9" w:rsidRDefault="00100AB9" w:rsidP="00677FE0">
      <w:pPr>
        <w:spacing w:after="0" w:line="240" w:lineRule="auto"/>
      </w:pPr>
      <w:r>
        <w:separator/>
      </w:r>
    </w:p>
  </w:endnote>
  <w:endnote w:type="continuationSeparator" w:id="0">
    <w:p w:rsidR="00100AB9" w:rsidRDefault="00100AB9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4733605"/>
      <w:docPartObj>
        <w:docPartGallery w:val="Page Numbers (Bottom of Page)"/>
        <w:docPartUnique/>
      </w:docPartObj>
    </w:sdtPr>
    <w:sdtEndPr/>
    <w:sdtContent>
      <w:p w:rsidR="00C116C3" w:rsidRDefault="00C116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AB9" w:rsidRDefault="00100AB9" w:rsidP="00677FE0">
      <w:pPr>
        <w:spacing w:after="0" w:line="240" w:lineRule="auto"/>
      </w:pPr>
      <w:r>
        <w:separator/>
      </w:r>
    </w:p>
  </w:footnote>
  <w:footnote w:type="continuationSeparator" w:id="0">
    <w:p w:rsidR="00100AB9" w:rsidRDefault="00100AB9" w:rsidP="0067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7D4364"/>
    <w:multiLevelType w:val="hybridMultilevel"/>
    <w:tmpl w:val="EA58BC92"/>
    <w:lvl w:ilvl="0" w:tplc="F9D2A9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4D91DD6"/>
    <w:multiLevelType w:val="hybridMultilevel"/>
    <w:tmpl w:val="4D203B6C"/>
    <w:lvl w:ilvl="0" w:tplc="DE9C8C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4499591D"/>
    <w:multiLevelType w:val="hybridMultilevel"/>
    <w:tmpl w:val="63726920"/>
    <w:lvl w:ilvl="0" w:tplc="C62C394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A306389"/>
    <w:multiLevelType w:val="multilevel"/>
    <w:tmpl w:val="E8BAE50A"/>
    <w:numStyleLink w:val="VariantaA-odrky"/>
  </w:abstractNum>
  <w:abstractNum w:abstractNumId="31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3290926"/>
    <w:multiLevelType w:val="multilevel"/>
    <w:tmpl w:val="E8BAE50A"/>
    <w:numStyleLink w:val="VariantaA-odrky"/>
  </w:abstractNum>
  <w:abstractNum w:abstractNumId="33" w15:restartNumberingAfterBreak="0">
    <w:nsid w:val="533902EA"/>
    <w:multiLevelType w:val="multilevel"/>
    <w:tmpl w:val="E8BAE50A"/>
    <w:numStyleLink w:val="VariantaA-odrky"/>
  </w:abstractNum>
  <w:abstractNum w:abstractNumId="34" w15:restartNumberingAfterBreak="0">
    <w:nsid w:val="571C11E2"/>
    <w:multiLevelType w:val="multilevel"/>
    <w:tmpl w:val="E8A48D7C"/>
    <w:numStyleLink w:val="VariantaA-sla"/>
  </w:abstractNum>
  <w:abstractNum w:abstractNumId="3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6" w15:restartNumberingAfterBreak="0">
    <w:nsid w:val="5AF35F43"/>
    <w:multiLevelType w:val="multilevel"/>
    <w:tmpl w:val="0D8ABE32"/>
    <w:numStyleLink w:val="VariantaB-sla"/>
  </w:abstractNum>
  <w:abstractNum w:abstractNumId="37" w15:restartNumberingAfterBreak="0">
    <w:nsid w:val="748C7229"/>
    <w:multiLevelType w:val="hybridMultilevel"/>
    <w:tmpl w:val="71BCCD28"/>
    <w:lvl w:ilvl="0" w:tplc="051C5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1"/>
  </w:num>
  <w:num w:numId="7">
    <w:abstractNumId w:val="7"/>
  </w:num>
  <w:num w:numId="8">
    <w:abstractNumId w:val="34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4"/>
  </w:num>
  <w:num w:numId="15">
    <w:abstractNumId w:val="3"/>
  </w:num>
  <w:num w:numId="16">
    <w:abstractNumId w:val="31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8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30"/>
  </w:num>
  <w:num w:numId="27">
    <w:abstractNumId w:val="26"/>
  </w:num>
  <w:num w:numId="28">
    <w:abstractNumId w:val="24"/>
  </w:num>
  <w:num w:numId="29">
    <w:abstractNumId w:val="18"/>
  </w:num>
  <w:num w:numId="30">
    <w:abstractNumId w:val="32"/>
  </w:num>
  <w:num w:numId="31">
    <w:abstractNumId w:val="36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7"/>
  </w:num>
  <w:num w:numId="38">
    <w:abstractNumId w:val="27"/>
  </w:num>
  <w:num w:numId="39">
    <w:abstractNumId w:val="25"/>
  </w:num>
  <w:num w:numId="40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B9"/>
    <w:rsid w:val="00015306"/>
    <w:rsid w:val="0002674B"/>
    <w:rsid w:val="0004162E"/>
    <w:rsid w:val="000456BC"/>
    <w:rsid w:val="0004786B"/>
    <w:rsid w:val="00063405"/>
    <w:rsid w:val="000809B9"/>
    <w:rsid w:val="00090B40"/>
    <w:rsid w:val="00095A0A"/>
    <w:rsid w:val="000A26EC"/>
    <w:rsid w:val="000B1B3D"/>
    <w:rsid w:val="000C4CAF"/>
    <w:rsid w:val="00100AB9"/>
    <w:rsid w:val="00121485"/>
    <w:rsid w:val="001268B0"/>
    <w:rsid w:val="0018051B"/>
    <w:rsid w:val="001B0147"/>
    <w:rsid w:val="001B1E4A"/>
    <w:rsid w:val="001D27C0"/>
    <w:rsid w:val="001E74C3"/>
    <w:rsid w:val="001F6937"/>
    <w:rsid w:val="00220DE3"/>
    <w:rsid w:val="0025290D"/>
    <w:rsid w:val="00260372"/>
    <w:rsid w:val="002618BA"/>
    <w:rsid w:val="00262DAF"/>
    <w:rsid w:val="00285AED"/>
    <w:rsid w:val="002E2442"/>
    <w:rsid w:val="002F0E8C"/>
    <w:rsid w:val="00310FA0"/>
    <w:rsid w:val="00320481"/>
    <w:rsid w:val="003250CB"/>
    <w:rsid w:val="003545D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2899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7898"/>
    <w:rsid w:val="00677FE0"/>
    <w:rsid w:val="006D04EF"/>
    <w:rsid w:val="006E2FB0"/>
    <w:rsid w:val="007102D2"/>
    <w:rsid w:val="00713948"/>
    <w:rsid w:val="00753A27"/>
    <w:rsid w:val="0079342A"/>
    <w:rsid w:val="007B4949"/>
    <w:rsid w:val="007D704B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24E04"/>
    <w:rsid w:val="00942DDD"/>
    <w:rsid w:val="009516A8"/>
    <w:rsid w:val="0097705C"/>
    <w:rsid w:val="009F393D"/>
    <w:rsid w:val="009F7F46"/>
    <w:rsid w:val="00A000BF"/>
    <w:rsid w:val="00A0587E"/>
    <w:rsid w:val="00A135A2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AF210C"/>
    <w:rsid w:val="00B1477A"/>
    <w:rsid w:val="00B20993"/>
    <w:rsid w:val="00B42E96"/>
    <w:rsid w:val="00B50EE6"/>
    <w:rsid w:val="00B52185"/>
    <w:rsid w:val="00B9456D"/>
    <w:rsid w:val="00B9753A"/>
    <w:rsid w:val="00BB479C"/>
    <w:rsid w:val="00BC4720"/>
    <w:rsid w:val="00BD75A2"/>
    <w:rsid w:val="00C116C3"/>
    <w:rsid w:val="00C168D6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A2A14"/>
    <w:rsid w:val="00CC5E40"/>
    <w:rsid w:val="00CD79F9"/>
    <w:rsid w:val="00D05CEC"/>
    <w:rsid w:val="00D1569F"/>
    <w:rsid w:val="00D20B1E"/>
    <w:rsid w:val="00D22462"/>
    <w:rsid w:val="00D230AC"/>
    <w:rsid w:val="00D32489"/>
    <w:rsid w:val="00D3349E"/>
    <w:rsid w:val="00D73CB8"/>
    <w:rsid w:val="00DA7591"/>
    <w:rsid w:val="00DF7A32"/>
    <w:rsid w:val="00E32798"/>
    <w:rsid w:val="00E33CC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9CD8E18-EA24-4789-A435-399691A0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00AB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00AB9"/>
    <w:rPr>
      <w:color w:val="000000" w:themeColor="text1"/>
    </w:rPr>
  </w:style>
  <w:style w:type="paragraph" w:customStyle="1" w:styleId="cm4">
    <w:name w:val="cm4"/>
    <w:basedOn w:val="Normln"/>
    <w:rsid w:val="00100AB9"/>
    <w:pPr>
      <w:autoSpaceDE w:val="0"/>
      <w:autoSpaceDN w:val="0"/>
      <w:spacing w:after="0" w:line="240" w:lineRule="auto"/>
    </w:pPr>
    <w:rPr>
      <w:rFonts w:ascii="EUAlbertina" w:eastAsia="Times New Roman" w:hAnsi="EUAlbertina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5A2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rupce.cz/protikorupcni-agenda/metodika-cia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2124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Budinský Jan</dc:creator>
  <cp:keywords/>
  <dc:description/>
  <cp:lastModifiedBy>Balihar Pavel</cp:lastModifiedBy>
  <cp:revision>5</cp:revision>
  <dcterms:created xsi:type="dcterms:W3CDTF">2022-11-04T11:46:00Z</dcterms:created>
  <dcterms:modified xsi:type="dcterms:W3CDTF">2022-11-10T10:50:00Z</dcterms:modified>
</cp:coreProperties>
</file>