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25AE" w14:textId="144AAF17" w:rsidR="00F171E3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  <w:r w:rsidRPr="00F171E3">
        <w:rPr>
          <w:rFonts w:asciiTheme="minorHAnsi" w:hAnsiTheme="minorHAnsi" w:cstheme="minorHAnsi"/>
          <w:caps/>
        </w:rPr>
        <w:t>V </w:t>
      </w:r>
      <w:r w:rsidR="00AC055D">
        <w:rPr>
          <w:rFonts w:asciiTheme="minorHAnsi" w:hAnsiTheme="minorHAnsi" w:cstheme="minorHAnsi"/>
        </w:rPr>
        <w:t>Praze</w:t>
      </w:r>
      <w:r w:rsidRPr="00F171E3">
        <w:rPr>
          <w:rFonts w:asciiTheme="minorHAnsi" w:hAnsiTheme="minorHAnsi" w:cstheme="minorHAnsi"/>
        </w:rPr>
        <w:t xml:space="preserve"> dne </w:t>
      </w:r>
      <w:r w:rsidR="00AC055D">
        <w:rPr>
          <w:rFonts w:asciiTheme="minorHAnsi" w:hAnsiTheme="minorHAnsi" w:cstheme="minorHAnsi"/>
        </w:rPr>
        <w:t>18</w:t>
      </w:r>
      <w:r w:rsidRPr="00F171E3">
        <w:rPr>
          <w:rFonts w:asciiTheme="minorHAnsi" w:hAnsiTheme="minorHAnsi" w:cstheme="minorHAnsi"/>
        </w:rPr>
        <w:t xml:space="preserve">. </w:t>
      </w:r>
      <w:r w:rsidR="00AC055D">
        <w:rPr>
          <w:rFonts w:asciiTheme="minorHAnsi" w:hAnsiTheme="minorHAnsi" w:cstheme="minorHAnsi"/>
        </w:rPr>
        <w:t>10</w:t>
      </w:r>
      <w:r w:rsidRPr="00F171E3">
        <w:rPr>
          <w:rFonts w:asciiTheme="minorHAnsi" w:hAnsiTheme="minorHAnsi" w:cstheme="minorHAnsi"/>
        </w:rPr>
        <w:t>. 2022</w:t>
      </w:r>
    </w:p>
    <w:p w14:paraId="14A5E3C8" w14:textId="05B6BA28" w:rsidR="00AC055D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  <w:r w:rsidRPr="00F171E3">
        <w:rPr>
          <w:rFonts w:asciiTheme="minorHAnsi" w:hAnsiTheme="minorHAnsi" w:cstheme="minorHAnsi"/>
          <w:caps/>
        </w:rPr>
        <w:t>TISKOVÁ ZPRÁVA ASOCIACE OBRANNÉHO A BEZPEČNOSTNÍHO PRŮMYSLU ČR (AOBP)</w:t>
      </w:r>
    </w:p>
    <w:p w14:paraId="483F81AC" w14:textId="77777777" w:rsidR="00F171E3" w:rsidRPr="00F171E3" w:rsidRDefault="00F171E3" w:rsidP="00F171E3">
      <w:pPr>
        <w:jc w:val="both"/>
        <w:rPr>
          <w:rFonts w:asciiTheme="minorHAnsi" w:hAnsiTheme="minorHAnsi" w:cstheme="minorHAnsi"/>
          <w:caps/>
        </w:rPr>
      </w:pPr>
    </w:p>
    <w:p w14:paraId="475E89C3" w14:textId="3B791457" w:rsidR="00F171E3" w:rsidRDefault="00AC055D" w:rsidP="00F171E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Praze se koná Future Forces </w:t>
      </w:r>
      <w:proofErr w:type="spellStart"/>
      <w:r>
        <w:rPr>
          <w:rFonts w:asciiTheme="minorHAnsi" w:hAnsiTheme="minorHAnsi" w:cstheme="minorHAnsi"/>
          <w:b/>
          <w:bCs/>
        </w:rPr>
        <w:t>Forum</w:t>
      </w:r>
      <w:proofErr w:type="spellEnd"/>
      <w:r>
        <w:rPr>
          <w:rFonts w:asciiTheme="minorHAnsi" w:hAnsiTheme="minorHAnsi" w:cstheme="minorHAnsi"/>
          <w:b/>
          <w:bCs/>
        </w:rPr>
        <w:t xml:space="preserve"> 2022. AOBP </w:t>
      </w:r>
      <w:r w:rsidR="00015CD0">
        <w:rPr>
          <w:rFonts w:asciiTheme="minorHAnsi" w:hAnsiTheme="minorHAnsi" w:cstheme="minorHAnsi"/>
          <w:b/>
          <w:bCs/>
        </w:rPr>
        <w:t xml:space="preserve">pomohla zajistit účast </w:t>
      </w:r>
      <w:r>
        <w:rPr>
          <w:rFonts w:asciiTheme="minorHAnsi" w:hAnsiTheme="minorHAnsi" w:cstheme="minorHAnsi"/>
          <w:b/>
          <w:bCs/>
        </w:rPr>
        <w:t>ukrajinský</w:t>
      </w:r>
      <w:r w:rsidR="00015CD0">
        <w:rPr>
          <w:rFonts w:asciiTheme="minorHAnsi" w:hAnsiTheme="minorHAnsi" w:cstheme="minorHAnsi"/>
          <w:b/>
          <w:bCs/>
        </w:rPr>
        <w:t>ch</w:t>
      </w:r>
      <w:r>
        <w:rPr>
          <w:rFonts w:asciiTheme="minorHAnsi" w:hAnsiTheme="minorHAnsi" w:cstheme="minorHAnsi"/>
          <w:b/>
          <w:bCs/>
        </w:rPr>
        <w:t xml:space="preserve"> fir</w:t>
      </w:r>
      <w:r w:rsidR="00015CD0">
        <w:rPr>
          <w:rFonts w:asciiTheme="minorHAnsi" w:hAnsiTheme="minorHAnsi" w:cstheme="minorHAnsi"/>
          <w:b/>
          <w:bCs/>
        </w:rPr>
        <w:t>em</w:t>
      </w:r>
      <w:r>
        <w:rPr>
          <w:rFonts w:asciiTheme="minorHAnsi" w:hAnsiTheme="minorHAnsi" w:cstheme="minorHAnsi"/>
          <w:b/>
          <w:bCs/>
        </w:rPr>
        <w:t>.</w:t>
      </w:r>
    </w:p>
    <w:p w14:paraId="7352B946" w14:textId="77777777" w:rsidR="00F2433D" w:rsidRPr="00F171E3" w:rsidRDefault="00F2433D" w:rsidP="00F171E3">
      <w:pPr>
        <w:jc w:val="both"/>
        <w:rPr>
          <w:rFonts w:asciiTheme="minorHAnsi" w:hAnsiTheme="minorHAnsi" w:cstheme="minorHAnsi"/>
          <w:b/>
          <w:bCs/>
        </w:rPr>
      </w:pPr>
    </w:p>
    <w:p w14:paraId="7018FC3B" w14:textId="7CE218A1" w:rsidR="00AC6412" w:rsidRDefault="00AC6412" w:rsidP="00F171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prostorách </w:t>
      </w:r>
      <w:r w:rsidR="00AC055D">
        <w:rPr>
          <w:rFonts w:asciiTheme="minorHAnsi" w:hAnsiTheme="minorHAnsi" w:cstheme="minorHAnsi"/>
        </w:rPr>
        <w:t xml:space="preserve">výstaviště PVA v pražských Letňanech proběhne od 19. do 21. října 2022 již </w:t>
      </w:r>
      <w:r w:rsidR="00AC055D" w:rsidRPr="00AC055D">
        <w:rPr>
          <w:rFonts w:asciiTheme="minorHAnsi" w:hAnsiTheme="minorHAnsi" w:cstheme="minorHAnsi"/>
        </w:rPr>
        <w:t xml:space="preserve">14. ročník mezinárodní platformy pro trendy a technologie v obraně a bezpečnosti Future Forces </w:t>
      </w:r>
      <w:proofErr w:type="spellStart"/>
      <w:r w:rsidR="00AC055D" w:rsidRPr="00AC055D">
        <w:rPr>
          <w:rFonts w:asciiTheme="minorHAnsi" w:hAnsiTheme="minorHAnsi" w:cstheme="minorHAnsi"/>
        </w:rPr>
        <w:t>Forum</w:t>
      </w:r>
      <w:proofErr w:type="spellEnd"/>
      <w:r w:rsidR="00AC055D" w:rsidRPr="00AC055D">
        <w:rPr>
          <w:rFonts w:asciiTheme="minorHAnsi" w:hAnsiTheme="minorHAnsi" w:cstheme="minorHAnsi"/>
        </w:rPr>
        <w:t xml:space="preserve"> 2022</w:t>
      </w:r>
      <w:r w:rsidR="00AC055D">
        <w:rPr>
          <w:rFonts w:asciiTheme="minorHAnsi" w:hAnsiTheme="minorHAnsi" w:cstheme="minorHAnsi"/>
        </w:rPr>
        <w:t xml:space="preserve">. Po čtyřech letech se tak do Prahy sjedou významní zástupci zahraničních </w:t>
      </w:r>
      <w:r w:rsidR="00B447AE">
        <w:rPr>
          <w:rFonts w:asciiTheme="minorHAnsi" w:hAnsiTheme="minorHAnsi" w:cstheme="minorHAnsi"/>
        </w:rPr>
        <w:t>armád, ministerstev obrany, vnitra, zahranič</w:t>
      </w:r>
      <w:r w:rsidR="00B02481">
        <w:rPr>
          <w:rFonts w:asciiTheme="minorHAnsi" w:hAnsiTheme="minorHAnsi" w:cstheme="minorHAnsi"/>
        </w:rPr>
        <w:t xml:space="preserve">ních věcí </w:t>
      </w:r>
      <w:r w:rsidR="00B447AE">
        <w:rPr>
          <w:rFonts w:asciiTheme="minorHAnsi" w:hAnsiTheme="minorHAnsi" w:cstheme="minorHAnsi"/>
        </w:rPr>
        <w:t xml:space="preserve">či průmyslu a obchodu, a také zahraniční experti na obranu a bezpečnost. A chybět </w:t>
      </w:r>
      <w:r w:rsidR="004159E3">
        <w:rPr>
          <w:rFonts w:asciiTheme="minorHAnsi" w:hAnsiTheme="minorHAnsi" w:cstheme="minorHAnsi"/>
        </w:rPr>
        <w:t xml:space="preserve">samozřejmě </w:t>
      </w:r>
      <w:r w:rsidR="00B447AE">
        <w:rPr>
          <w:rFonts w:asciiTheme="minorHAnsi" w:hAnsiTheme="minorHAnsi" w:cstheme="minorHAnsi"/>
        </w:rPr>
        <w:t>nebudou ani čeští a zahraniční</w:t>
      </w:r>
      <w:r w:rsidR="004159E3">
        <w:rPr>
          <w:rFonts w:asciiTheme="minorHAnsi" w:hAnsiTheme="minorHAnsi" w:cstheme="minorHAnsi"/>
        </w:rPr>
        <w:t xml:space="preserve"> vystavovatelé z řad průmyslu.</w:t>
      </w:r>
    </w:p>
    <w:p w14:paraId="67A03061" w14:textId="076CDFAB" w:rsidR="00224BB0" w:rsidRDefault="00224BB0" w:rsidP="00F171E3">
      <w:pPr>
        <w:jc w:val="both"/>
        <w:rPr>
          <w:rFonts w:asciiTheme="minorHAnsi" w:hAnsiTheme="minorHAnsi" w:cstheme="minorHAnsi"/>
        </w:rPr>
      </w:pPr>
    </w:p>
    <w:p w14:paraId="76CD6235" w14:textId="1973568C" w:rsidR="00224BB0" w:rsidRDefault="004159E3" w:rsidP="00F171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Svůj stánek bude na veletrhu mít také Asociace obranného a bezpečnostního průmyslu České republiky</w:t>
      </w:r>
      <w:r w:rsidR="00B02481">
        <w:rPr>
          <w:rFonts w:asciiTheme="minorHAnsi" w:hAnsiTheme="minorHAnsi" w:cstheme="minorHAnsi"/>
        </w:rPr>
        <w:t xml:space="preserve"> (AOBP)</w:t>
      </w:r>
      <w:r>
        <w:rPr>
          <w:rFonts w:asciiTheme="minorHAnsi" w:hAnsiTheme="minorHAnsi" w:cstheme="minorHAnsi"/>
        </w:rPr>
        <w:t xml:space="preserve">, která je spoluorganizátorem veletrhu FFF 2022. Společně s hlavním organizátorem, členskou firmou </w:t>
      </w:r>
      <w:proofErr w:type="spellStart"/>
      <w:r>
        <w:rPr>
          <w:rFonts w:asciiTheme="minorHAnsi" w:hAnsiTheme="minorHAnsi" w:cstheme="minorHAnsi"/>
        </w:rPr>
        <w:t>Progress</w:t>
      </w:r>
      <w:proofErr w:type="spellEnd"/>
      <w:r>
        <w:rPr>
          <w:rFonts w:asciiTheme="minorHAnsi" w:hAnsiTheme="minorHAnsi" w:cstheme="minorHAnsi"/>
        </w:rPr>
        <w:t xml:space="preserve"> Partners </w:t>
      </w:r>
      <w:proofErr w:type="spellStart"/>
      <w:r>
        <w:rPr>
          <w:rFonts w:asciiTheme="minorHAnsi" w:hAnsiTheme="minorHAnsi" w:cstheme="minorHAnsi"/>
        </w:rPr>
        <w:t>Advertising</w:t>
      </w:r>
      <w:proofErr w:type="spellEnd"/>
      <w:r>
        <w:rPr>
          <w:rFonts w:asciiTheme="minorHAnsi" w:hAnsiTheme="minorHAnsi" w:cstheme="minorHAnsi"/>
        </w:rPr>
        <w:t>, se AOBP podařilo z</w:t>
      </w:r>
      <w:r w:rsidR="00015CD0">
        <w:rPr>
          <w:rFonts w:asciiTheme="minorHAnsi" w:hAnsiTheme="minorHAnsi" w:cstheme="minorHAnsi"/>
        </w:rPr>
        <w:t>abezpečit</w:t>
      </w:r>
      <w:r>
        <w:rPr>
          <w:rFonts w:asciiTheme="minorHAnsi" w:hAnsiTheme="minorHAnsi" w:cstheme="minorHAnsi"/>
        </w:rPr>
        <w:t xml:space="preserve"> vlastní </w:t>
      </w:r>
      <w:r w:rsidR="00B02481">
        <w:rPr>
          <w:rFonts w:asciiTheme="minorHAnsi" w:hAnsiTheme="minorHAnsi" w:cstheme="minorHAnsi"/>
        </w:rPr>
        <w:t xml:space="preserve">výstavní </w:t>
      </w:r>
      <w:r>
        <w:rPr>
          <w:rFonts w:asciiTheme="minorHAnsi" w:hAnsiTheme="minorHAnsi" w:cstheme="minorHAnsi"/>
        </w:rPr>
        <w:t xml:space="preserve">pavilón také </w:t>
      </w:r>
      <w:r w:rsidR="005A1CE3">
        <w:rPr>
          <w:rFonts w:asciiTheme="minorHAnsi" w:hAnsiTheme="minorHAnsi" w:cstheme="minorHAnsi"/>
        </w:rPr>
        <w:t>šesti</w:t>
      </w:r>
      <w:r>
        <w:rPr>
          <w:rFonts w:asciiTheme="minorHAnsi" w:hAnsiTheme="minorHAnsi" w:cstheme="minorHAnsi"/>
        </w:rPr>
        <w:t xml:space="preserve"> ukrajinským společnostem, které tak budou mít jedinečnou příležitost vystavit a předvést svou obrannou a bezpečnostní techniku, mnohdy navíc již prověřenou tvrdými boji proti ruským agresorům.</w:t>
      </w:r>
    </w:p>
    <w:p w14:paraId="569F6F55" w14:textId="3D7EE4FF" w:rsidR="00224BB0" w:rsidRDefault="00224BB0" w:rsidP="00F171E3">
      <w:pPr>
        <w:jc w:val="both"/>
        <w:rPr>
          <w:rFonts w:asciiTheme="minorHAnsi" w:hAnsiTheme="minorHAnsi" w:cstheme="minorHAnsi"/>
        </w:rPr>
      </w:pPr>
    </w:p>
    <w:p w14:paraId="79744EFD" w14:textId="636982E7" w:rsidR="00F171E3" w:rsidRDefault="004159E3" w:rsidP="00811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Prezident AOBP Jiří Hynek uvádí: „Ještě začátkem letošního roku by nejspíš byla hlavním tématem stále pandemie covidu, ale 24. února jako by se vše změnilo. Z koronavirové pandemie vzešel český obranný a bezpečnostní průmysl, možná paradoxně, silnější. </w:t>
      </w:r>
      <w:r w:rsidR="00015CD0">
        <w:rPr>
          <w:rFonts w:asciiTheme="minorHAnsi" w:hAnsiTheme="minorHAnsi" w:cstheme="minorHAnsi"/>
        </w:rPr>
        <w:t xml:space="preserve">Nyní stojíme tváří tvář vážnému bezpečnostnímu riziku, kterým je válka Ruska na Ukrajině. </w:t>
      </w:r>
      <w:r>
        <w:rPr>
          <w:rFonts w:asciiTheme="minorHAnsi" w:hAnsiTheme="minorHAnsi" w:cstheme="minorHAnsi"/>
        </w:rPr>
        <w:t>AOBP od počátku ruské invaze</w:t>
      </w:r>
      <w:r w:rsidR="00015CD0">
        <w:rPr>
          <w:rFonts w:asciiTheme="minorHAnsi" w:hAnsiTheme="minorHAnsi" w:cstheme="minorHAnsi"/>
        </w:rPr>
        <w:t xml:space="preserve"> spolupracuje se svou partnerskou organizací na Ukrajině tak, aby české dodávky vojenské techniky a materiálu mohly pomoci ukrajinským obráncům. </w:t>
      </w:r>
      <w:r>
        <w:rPr>
          <w:rFonts w:asciiTheme="minorHAnsi" w:hAnsiTheme="minorHAnsi" w:cstheme="minorHAnsi"/>
        </w:rPr>
        <w:t xml:space="preserve">Nyní </w:t>
      </w:r>
      <w:r w:rsidR="00015CD0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podařilo zajistit výstavní plochu a vlastní stánek </w:t>
      </w:r>
      <w:r w:rsidR="005A1CE3">
        <w:rPr>
          <w:rFonts w:asciiTheme="minorHAnsi" w:hAnsiTheme="minorHAnsi" w:cstheme="minorHAnsi"/>
        </w:rPr>
        <w:t>šesti</w:t>
      </w:r>
      <w:r>
        <w:rPr>
          <w:rFonts w:asciiTheme="minorHAnsi" w:hAnsiTheme="minorHAnsi" w:cstheme="minorHAnsi"/>
        </w:rPr>
        <w:t xml:space="preserve"> ukrajinským firmám, které představí své produkty</w:t>
      </w:r>
      <w:r w:rsidR="00AB7610">
        <w:rPr>
          <w:rFonts w:asciiTheme="minorHAnsi" w:hAnsiTheme="minorHAnsi" w:cstheme="minorHAnsi"/>
        </w:rPr>
        <w:t xml:space="preserve">, </w:t>
      </w:r>
      <w:r w:rsidR="005A1CE3">
        <w:rPr>
          <w:rFonts w:asciiTheme="minorHAnsi" w:hAnsiTheme="minorHAnsi" w:cstheme="minorHAnsi"/>
        </w:rPr>
        <w:t xml:space="preserve">často </w:t>
      </w:r>
      <w:r w:rsidR="00AB7610">
        <w:rPr>
          <w:rFonts w:asciiTheme="minorHAnsi" w:hAnsiTheme="minorHAnsi" w:cstheme="minorHAnsi"/>
        </w:rPr>
        <w:t>vyzkoušené v reálném boji</w:t>
      </w:r>
      <w:r>
        <w:rPr>
          <w:rFonts w:asciiTheme="minorHAnsi" w:hAnsiTheme="minorHAnsi" w:cstheme="minorHAnsi"/>
        </w:rPr>
        <w:t>.</w:t>
      </w:r>
      <w:r w:rsidR="00B02481">
        <w:rPr>
          <w:rFonts w:asciiTheme="minorHAnsi" w:hAnsiTheme="minorHAnsi" w:cstheme="minorHAnsi"/>
        </w:rPr>
        <w:t xml:space="preserve"> Věřím, že to bude pro všechny návštěvníky veletrhu velmi přínosné.“</w:t>
      </w:r>
    </w:p>
    <w:p w14:paraId="24420C73" w14:textId="14E45BD1" w:rsidR="00B02481" w:rsidRDefault="00B02481" w:rsidP="008110D8">
      <w:pPr>
        <w:jc w:val="both"/>
        <w:rPr>
          <w:rFonts w:asciiTheme="minorHAnsi" w:hAnsiTheme="minorHAnsi" w:cstheme="minorHAnsi"/>
        </w:rPr>
      </w:pPr>
    </w:p>
    <w:p w14:paraId="17A311B5" w14:textId="494BF37A" w:rsidR="00B02481" w:rsidRDefault="00B02481" w:rsidP="00811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Hynka je dlouhodobým problémem </w:t>
      </w:r>
      <w:r w:rsidR="00015CD0">
        <w:rPr>
          <w:rFonts w:asciiTheme="minorHAnsi" w:hAnsiTheme="minorHAnsi" w:cstheme="minorHAnsi"/>
        </w:rPr>
        <w:t xml:space="preserve">naše </w:t>
      </w:r>
      <w:r>
        <w:rPr>
          <w:rFonts w:asciiTheme="minorHAnsi" w:hAnsiTheme="minorHAnsi" w:cstheme="minorHAnsi"/>
        </w:rPr>
        <w:t xml:space="preserve">nedostatečná připravenost na krizové období v časech míru. Nejprve nás z nečinnosti </w:t>
      </w:r>
      <w:r w:rsidR="003A023D">
        <w:rPr>
          <w:rFonts w:asciiTheme="minorHAnsi" w:hAnsiTheme="minorHAnsi" w:cstheme="minorHAnsi"/>
        </w:rPr>
        <w:t>probrala</w:t>
      </w:r>
      <w:r>
        <w:rPr>
          <w:rFonts w:asciiTheme="minorHAnsi" w:hAnsiTheme="minorHAnsi" w:cstheme="minorHAnsi"/>
        </w:rPr>
        <w:t xml:space="preserve"> covidová pandemie, nyní </w:t>
      </w:r>
      <w:r w:rsidR="00C60727">
        <w:rPr>
          <w:rFonts w:asciiTheme="minorHAnsi" w:hAnsiTheme="minorHAnsi" w:cstheme="minorHAnsi"/>
        </w:rPr>
        <w:t>máme válku v Evropě</w:t>
      </w:r>
      <w:r>
        <w:rPr>
          <w:rFonts w:asciiTheme="minorHAnsi" w:hAnsiTheme="minorHAnsi" w:cstheme="minorHAnsi"/>
        </w:rPr>
        <w:t xml:space="preserve">, ale také se potýkáme s vysokou inflací a energetickou krizí. Je tak načase přestat pohlížet na obranný a bezpečnostní průmysl jako na něco škodlivého. „Evropská unie poslední roky hází obrannému a bezpečnostnímu průmyslu klacky pod nohy. Ať už přímo taxonomií, která obranný průmysl označuje za sociálně neudržitelný, společně např. s tabákovým či hazardním průmyslem, nebo vedlejšími efekty, jakými je zejména restriktivní chování bankovního sektoru vůči obrannému průmyslu. S válkou za zády a tváří v tvář řadě krizí snad všem pochybovačům dojde, že bez bezpečnosti není možná udržitelnost, </w:t>
      </w:r>
      <w:r w:rsidR="00C60727">
        <w:rPr>
          <w:rFonts w:asciiTheme="minorHAnsi" w:hAnsiTheme="minorHAnsi" w:cstheme="minorHAnsi"/>
        </w:rPr>
        <w:t>což tvrdím nejenom já, ale další</w:t>
      </w:r>
      <w:r>
        <w:rPr>
          <w:rFonts w:asciiTheme="minorHAnsi" w:hAnsiTheme="minorHAnsi" w:cstheme="minorHAnsi"/>
        </w:rPr>
        <w:t xml:space="preserve"> představitelé evropského obranného průmyslu“, dodává Hynek.</w:t>
      </w:r>
    </w:p>
    <w:p w14:paraId="1F96883A" w14:textId="6CF4DB3B" w:rsidR="008110D8" w:rsidRDefault="008110D8" w:rsidP="008110D8">
      <w:pPr>
        <w:jc w:val="both"/>
        <w:rPr>
          <w:rFonts w:asciiTheme="minorHAnsi" w:hAnsiTheme="minorHAnsi" w:cstheme="minorHAnsi"/>
        </w:rPr>
      </w:pPr>
    </w:p>
    <w:p w14:paraId="088B4F30" w14:textId="10419CA8" w:rsidR="008110D8" w:rsidRDefault="00B02481" w:rsidP="008110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„Závěrem bych všechny rád pozval na veletrh Future Forces </w:t>
      </w:r>
      <w:proofErr w:type="spellStart"/>
      <w:r>
        <w:rPr>
          <w:rFonts w:asciiTheme="minorHAnsi" w:hAnsiTheme="minorHAnsi" w:cstheme="minorHAnsi"/>
        </w:rPr>
        <w:t>Forum</w:t>
      </w:r>
      <w:proofErr w:type="spellEnd"/>
      <w:r>
        <w:rPr>
          <w:rFonts w:asciiTheme="minorHAnsi" w:hAnsiTheme="minorHAnsi" w:cstheme="minorHAnsi"/>
        </w:rPr>
        <w:t xml:space="preserve"> 2022, který nabídne bohatý program a zajímavé zážitky. </w:t>
      </w:r>
      <w:r w:rsidRPr="00B02481">
        <w:rPr>
          <w:rFonts w:asciiTheme="minorHAnsi" w:hAnsiTheme="minorHAnsi" w:cstheme="minorHAnsi"/>
        </w:rPr>
        <w:t xml:space="preserve">Jsem přesvědčen, že i přes současnou složitou situaci poskytne FFF všem zúčastněným potřebné informace o inovacích a nových technologiích, vývoji a výzkumu v oblasti obranného a bezpečnostního průmyslu včetně možností investic a podnikání. A také, že poslouží </w:t>
      </w:r>
      <w:r w:rsidRPr="00B02481">
        <w:rPr>
          <w:rFonts w:asciiTheme="minorHAnsi" w:hAnsiTheme="minorHAnsi" w:cstheme="minorHAnsi"/>
        </w:rPr>
        <w:lastRenderedPageBreak/>
        <w:t>jako vhodná příležitost pro networking, získávání nových kontaktů a navozování nových partnerství či k</w:t>
      </w:r>
      <w:r>
        <w:rPr>
          <w:rFonts w:asciiTheme="minorHAnsi" w:hAnsiTheme="minorHAnsi" w:cstheme="minorHAnsi"/>
        </w:rPr>
        <w:t> </w:t>
      </w:r>
      <w:r w:rsidRPr="00B02481">
        <w:rPr>
          <w:rFonts w:asciiTheme="minorHAnsi" w:hAnsiTheme="minorHAnsi" w:cstheme="minorHAnsi"/>
        </w:rPr>
        <w:t>posílení</w:t>
      </w:r>
      <w:r>
        <w:rPr>
          <w:rFonts w:asciiTheme="minorHAnsi" w:hAnsiTheme="minorHAnsi" w:cstheme="minorHAnsi"/>
        </w:rPr>
        <w:t xml:space="preserve"> a prohloubení</w:t>
      </w:r>
      <w:r w:rsidRPr="00B02481">
        <w:rPr>
          <w:rFonts w:asciiTheme="minorHAnsi" w:hAnsiTheme="minorHAnsi" w:cstheme="minorHAnsi"/>
        </w:rPr>
        <w:t xml:space="preserve"> těch stávajících. Spolupráce je dnes vskutku potřeba.</w:t>
      </w:r>
      <w:r>
        <w:rPr>
          <w:rFonts w:asciiTheme="minorHAnsi" w:hAnsiTheme="minorHAnsi" w:cstheme="minorHAnsi"/>
        </w:rPr>
        <w:t>“</w:t>
      </w:r>
    </w:p>
    <w:p w14:paraId="7BEE314B" w14:textId="77777777" w:rsidR="008110D8" w:rsidRPr="00F171E3" w:rsidRDefault="008110D8" w:rsidP="00F171E3">
      <w:pPr>
        <w:jc w:val="both"/>
        <w:rPr>
          <w:rFonts w:asciiTheme="minorHAnsi" w:hAnsiTheme="minorHAnsi" w:cstheme="minorHAnsi"/>
        </w:rPr>
      </w:pPr>
    </w:p>
    <w:p w14:paraId="7E073372" w14:textId="77777777" w:rsidR="00F171E3" w:rsidRPr="00F171E3" w:rsidRDefault="00F171E3" w:rsidP="00F171E3">
      <w:pPr>
        <w:jc w:val="both"/>
        <w:rPr>
          <w:rFonts w:asciiTheme="minorHAnsi" w:hAnsiTheme="minorHAnsi" w:cstheme="minorHAnsi"/>
        </w:rPr>
      </w:pPr>
      <w:r w:rsidRPr="00F171E3">
        <w:rPr>
          <w:rFonts w:asciiTheme="minorHAnsi" w:hAnsiTheme="minorHAnsi" w:cstheme="minorHAnsi"/>
        </w:rPr>
        <w:t>Asociace obranného a bezpečnostního průmyslu České republiky (AOBP)</w:t>
      </w:r>
    </w:p>
    <w:p w14:paraId="754DA036" w14:textId="77777777" w:rsidR="00F171E3" w:rsidRPr="00F171E3" w:rsidRDefault="00000000" w:rsidP="00F171E3">
      <w:pPr>
        <w:jc w:val="both"/>
        <w:rPr>
          <w:rFonts w:asciiTheme="minorHAnsi" w:hAnsiTheme="minorHAnsi" w:cstheme="minorHAnsi"/>
        </w:rPr>
      </w:pPr>
      <w:hyperlink r:id="rId10" w:history="1">
        <w:r w:rsidR="00F171E3" w:rsidRPr="00F171E3">
          <w:rPr>
            <w:rStyle w:val="Hypertextovodkaz"/>
            <w:rFonts w:asciiTheme="minorHAnsi" w:hAnsiTheme="minorHAnsi" w:cstheme="minorHAnsi"/>
          </w:rPr>
          <w:t>www.aobp.cz</w:t>
        </w:r>
      </w:hyperlink>
    </w:p>
    <w:p w14:paraId="3E0824F0" w14:textId="77777777" w:rsidR="00F171E3" w:rsidRPr="00F171E3" w:rsidRDefault="00000000" w:rsidP="00F171E3">
      <w:pPr>
        <w:jc w:val="both"/>
        <w:rPr>
          <w:rFonts w:asciiTheme="minorHAnsi" w:hAnsiTheme="minorHAnsi" w:cstheme="minorHAnsi"/>
        </w:rPr>
      </w:pPr>
      <w:hyperlink r:id="rId11" w:history="1">
        <w:r w:rsidR="00F171E3" w:rsidRPr="00F171E3">
          <w:rPr>
            <w:rStyle w:val="Hypertextovodkaz"/>
            <w:rFonts w:asciiTheme="minorHAnsi" w:hAnsiTheme="minorHAnsi" w:cstheme="minorHAnsi"/>
          </w:rPr>
          <w:t>info@aobp.cz</w:t>
        </w:r>
      </w:hyperlink>
    </w:p>
    <w:p w14:paraId="597DE5A0" w14:textId="58A8D55D" w:rsidR="00F171E3" w:rsidRPr="00F171E3" w:rsidRDefault="00F171E3" w:rsidP="00F171E3">
      <w:pPr>
        <w:jc w:val="both"/>
        <w:rPr>
          <w:rFonts w:asciiTheme="minorHAnsi" w:hAnsiTheme="minorHAnsi" w:cstheme="minorHAnsi"/>
        </w:rPr>
      </w:pPr>
      <w:r w:rsidRPr="00F171E3">
        <w:rPr>
          <w:rFonts w:asciiTheme="minorHAnsi" w:hAnsiTheme="minorHAnsi" w:cstheme="minorHAnsi"/>
        </w:rPr>
        <w:t>+420 224 235 320</w:t>
      </w:r>
    </w:p>
    <w:p w14:paraId="671557B6" w14:textId="3056F918" w:rsidR="00D257A6" w:rsidRPr="00F171E3" w:rsidRDefault="00D257A6" w:rsidP="00F171E3">
      <w:pPr>
        <w:jc w:val="both"/>
        <w:rPr>
          <w:rFonts w:asciiTheme="minorHAnsi" w:hAnsiTheme="minorHAnsi" w:cstheme="minorHAnsi"/>
        </w:rPr>
      </w:pPr>
    </w:p>
    <w:sectPr w:rsidR="00D257A6" w:rsidRPr="00F171E3" w:rsidSect="00352735">
      <w:headerReference w:type="default" r:id="rId12"/>
      <w:footerReference w:type="default" r:id="rId13"/>
      <w:pgSz w:w="11906" w:h="16838"/>
      <w:pgMar w:top="2835" w:right="1134" w:bottom="1418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C783" w14:textId="77777777" w:rsidR="00A4298D" w:rsidRDefault="00A4298D">
      <w:r>
        <w:separator/>
      </w:r>
    </w:p>
  </w:endnote>
  <w:endnote w:type="continuationSeparator" w:id="0">
    <w:p w14:paraId="443C847D" w14:textId="77777777" w:rsidR="00A4298D" w:rsidRDefault="00A4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E02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9DD7E03" w14:textId="6CCBC9DD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e-mail: info@aobp.cz, www.aobp.cz</w:t>
    </w:r>
  </w:p>
  <w:p w14:paraId="19DD7E04" w14:textId="77777777" w:rsidR="001112A0" w:rsidRDefault="0011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8230" w14:textId="77777777" w:rsidR="00A4298D" w:rsidRDefault="00A4298D">
      <w:r>
        <w:separator/>
      </w:r>
    </w:p>
  </w:footnote>
  <w:footnote w:type="continuationSeparator" w:id="0">
    <w:p w14:paraId="5C2DA063" w14:textId="77777777" w:rsidR="00A4298D" w:rsidRDefault="00A4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E01" w14:textId="77777777" w:rsidR="00B820B6" w:rsidRDefault="1672E6D6">
    <w:pPr>
      <w:pStyle w:val="Zhlav"/>
    </w:pPr>
    <w:r>
      <w:rPr>
        <w:noProof/>
      </w:rPr>
      <w:drawing>
        <wp:inline distT="0" distB="0" distL="0" distR="0" wp14:anchorId="19DD7E05" wp14:editId="1306D768">
          <wp:extent cx="1762125" cy="904875"/>
          <wp:effectExtent l="0" t="0" r="9525" b="9525"/>
          <wp:docPr id="15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sTQws7A0MDIxNrJU0lEKTi0uzszPAykwrgUA7i63vSwAAAA="/>
  </w:docVars>
  <w:rsids>
    <w:rsidRoot w:val="00B820B6"/>
    <w:rsid w:val="00015CD0"/>
    <w:rsid w:val="00034D78"/>
    <w:rsid w:val="000355E3"/>
    <w:rsid w:val="00044033"/>
    <w:rsid w:val="00045BDD"/>
    <w:rsid w:val="000718E6"/>
    <w:rsid w:val="00083847"/>
    <w:rsid w:val="00084C91"/>
    <w:rsid w:val="000A1E02"/>
    <w:rsid w:val="000C6C87"/>
    <w:rsid w:val="000D3AE1"/>
    <w:rsid w:val="000E0861"/>
    <w:rsid w:val="000E0980"/>
    <w:rsid w:val="001112A0"/>
    <w:rsid w:val="001514B7"/>
    <w:rsid w:val="001744E8"/>
    <w:rsid w:val="00180940"/>
    <w:rsid w:val="001870C9"/>
    <w:rsid w:val="001942C5"/>
    <w:rsid w:val="001A0DD4"/>
    <w:rsid w:val="001A5305"/>
    <w:rsid w:val="001E7782"/>
    <w:rsid w:val="00215219"/>
    <w:rsid w:val="00224BB0"/>
    <w:rsid w:val="00232E1D"/>
    <w:rsid w:val="00273432"/>
    <w:rsid w:val="002B0491"/>
    <w:rsid w:val="002C7F00"/>
    <w:rsid w:val="002E3E02"/>
    <w:rsid w:val="002F1011"/>
    <w:rsid w:val="0032135A"/>
    <w:rsid w:val="00335DFD"/>
    <w:rsid w:val="0034514F"/>
    <w:rsid w:val="00352735"/>
    <w:rsid w:val="00355689"/>
    <w:rsid w:val="003A023D"/>
    <w:rsid w:val="003E661E"/>
    <w:rsid w:val="003F76CA"/>
    <w:rsid w:val="003F7BB0"/>
    <w:rsid w:val="004139C3"/>
    <w:rsid w:val="004159E3"/>
    <w:rsid w:val="00463AEA"/>
    <w:rsid w:val="0047025F"/>
    <w:rsid w:val="004A024A"/>
    <w:rsid w:val="004D458D"/>
    <w:rsid w:val="004D638A"/>
    <w:rsid w:val="00517AC3"/>
    <w:rsid w:val="0055294B"/>
    <w:rsid w:val="0055535C"/>
    <w:rsid w:val="005602C0"/>
    <w:rsid w:val="00582561"/>
    <w:rsid w:val="005A1CE3"/>
    <w:rsid w:val="005C0E05"/>
    <w:rsid w:val="005D16A0"/>
    <w:rsid w:val="005F508C"/>
    <w:rsid w:val="0060233F"/>
    <w:rsid w:val="00607B63"/>
    <w:rsid w:val="00613249"/>
    <w:rsid w:val="00620AC1"/>
    <w:rsid w:val="00636658"/>
    <w:rsid w:val="006629E3"/>
    <w:rsid w:val="00692E89"/>
    <w:rsid w:val="006B1C52"/>
    <w:rsid w:val="00720682"/>
    <w:rsid w:val="00721789"/>
    <w:rsid w:val="00727B4F"/>
    <w:rsid w:val="00763250"/>
    <w:rsid w:val="00781408"/>
    <w:rsid w:val="007851F4"/>
    <w:rsid w:val="007D2311"/>
    <w:rsid w:val="007D5960"/>
    <w:rsid w:val="007F3683"/>
    <w:rsid w:val="007F7E54"/>
    <w:rsid w:val="008110D8"/>
    <w:rsid w:val="008261E6"/>
    <w:rsid w:val="00834B03"/>
    <w:rsid w:val="008439C6"/>
    <w:rsid w:val="00861CED"/>
    <w:rsid w:val="00890447"/>
    <w:rsid w:val="00897389"/>
    <w:rsid w:val="008A256C"/>
    <w:rsid w:val="008C37D3"/>
    <w:rsid w:val="008E52A1"/>
    <w:rsid w:val="008F5DF6"/>
    <w:rsid w:val="00913468"/>
    <w:rsid w:val="00941C01"/>
    <w:rsid w:val="009931E7"/>
    <w:rsid w:val="009A5343"/>
    <w:rsid w:val="009B0DA4"/>
    <w:rsid w:val="009B627C"/>
    <w:rsid w:val="009C7EF9"/>
    <w:rsid w:val="009D3AA3"/>
    <w:rsid w:val="009F3DDB"/>
    <w:rsid w:val="009F5188"/>
    <w:rsid w:val="00A07809"/>
    <w:rsid w:val="00A4298D"/>
    <w:rsid w:val="00A4659E"/>
    <w:rsid w:val="00A626D2"/>
    <w:rsid w:val="00A63F10"/>
    <w:rsid w:val="00A64E64"/>
    <w:rsid w:val="00A90542"/>
    <w:rsid w:val="00AB7610"/>
    <w:rsid w:val="00AC055D"/>
    <w:rsid w:val="00AC6412"/>
    <w:rsid w:val="00B02481"/>
    <w:rsid w:val="00B246DC"/>
    <w:rsid w:val="00B447AE"/>
    <w:rsid w:val="00B55737"/>
    <w:rsid w:val="00B820B6"/>
    <w:rsid w:val="00B83A15"/>
    <w:rsid w:val="00B8590A"/>
    <w:rsid w:val="00B87D41"/>
    <w:rsid w:val="00B91F64"/>
    <w:rsid w:val="00B920E3"/>
    <w:rsid w:val="00B966E8"/>
    <w:rsid w:val="00BB3462"/>
    <w:rsid w:val="00BC4D03"/>
    <w:rsid w:val="00BE2975"/>
    <w:rsid w:val="00BE6F40"/>
    <w:rsid w:val="00BF51F9"/>
    <w:rsid w:val="00C17E00"/>
    <w:rsid w:val="00C53EC1"/>
    <w:rsid w:val="00C60727"/>
    <w:rsid w:val="00C616A2"/>
    <w:rsid w:val="00C84A14"/>
    <w:rsid w:val="00CB76E0"/>
    <w:rsid w:val="00CC1CCB"/>
    <w:rsid w:val="00CF5DB4"/>
    <w:rsid w:val="00D15BCA"/>
    <w:rsid w:val="00D17475"/>
    <w:rsid w:val="00D257A6"/>
    <w:rsid w:val="00D35E9B"/>
    <w:rsid w:val="00D44345"/>
    <w:rsid w:val="00D73745"/>
    <w:rsid w:val="00D8621A"/>
    <w:rsid w:val="00D9645B"/>
    <w:rsid w:val="00DF31B3"/>
    <w:rsid w:val="00E03684"/>
    <w:rsid w:val="00E23144"/>
    <w:rsid w:val="00E25945"/>
    <w:rsid w:val="00E27239"/>
    <w:rsid w:val="00E94DB0"/>
    <w:rsid w:val="00EC4E47"/>
    <w:rsid w:val="00ED64F8"/>
    <w:rsid w:val="00F0592C"/>
    <w:rsid w:val="00F171E3"/>
    <w:rsid w:val="00F2433D"/>
    <w:rsid w:val="00F306F1"/>
    <w:rsid w:val="00F36795"/>
    <w:rsid w:val="00F45F53"/>
    <w:rsid w:val="00F57323"/>
    <w:rsid w:val="00F606E6"/>
    <w:rsid w:val="00FB0DEA"/>
    <w:rsid w:val="00FB6EEF"/>
    <w:rsid w:val="00FD4321"/>
    <w:rsid w:val="00FE27D3"/>
    <w:rsid w:val="097A561F"/>
    <w:rsid w:val="0D0B3A03"/>
    <w:rsid w:val="0D5DBC79"/>
    <w:rsid w:val="0E43164C"/>
    <w:rsid w:val="10FD9DAA"/>
    <w:rsid w:val="1138CF10"/>
    <w:rsid w:val="14B41F62"/>
    <w:rsid w:val="15795494"/>
    <w:rsid w:val="1672E6D6"/>
    <w:rsid w:val="19ABE959"/>
    <w:rsid w:val="1DDEE8E0"/>
    <w:rsid w:val="297AEB25"/>
    <w:rsid w:val="2E2688CA"/>
    <w:rsid w:val="2EF4F574"/>
    <w:rsid w:val="315E298C"/>
    <w:rsid w:val="316CD4AD"/>
    <w:rsid w:val="329D40DC"/>
    <w:rsid w:val="344389FF"/>
    <w:rsid w:val="3AB9BDF8"/>
    <w:rsid w:val="3DD33D21"/>
    <w:rsid w:val="4EB8D747"/>
    <w:rsid w:val="5329D975"/>
    <w:rsid w:val="53D3ACBF"/>
    <w:rsid w:val="5C2286A3"/>
    <w:rsid w:val="60F5F7C6"/>
    <w:rsid w:val="62F45FDB"/>
    <w:rsid w:val="63BC3B8F"/>
    <w:rsid w:val="697AB134"/>
    <w:rsid w:val="6B909CFF"/>
    <w:rsid w:val="6FAC232B"/>
    <w:rsid w:val="737C3EE7"/>
    <w:rsid w:val="762A9D9D"/>
    <w:rsid w:val="7DCAB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7DE1"/>
  <w15:docId w15:val="{8795CE6E-7D57-48BC-A0E1-AA37D5B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632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17AC3"/>
    <w:rPr>
      <w:b/>
      <w:bCs/>
    </w:rPr>
  </w:style>
  <w:style w:type="paragraph" w:customStyle="1" w:styleId="Standard">
    <w:name w:val="Standard"/>
    <w:qFormat/>
    <w:rsid w:val="00517AC3"/>
    <w:rPr>
      <w:rFonts w:eastAsia="SimSun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obp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ob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8345F14AF424ABCEA1E27FE3B6037" ma:contentTypeVersion="11" ma:contentTypeDescription="Vytvoří nový dokument" ma:contentTypeScope="" ma:versionID="50dc8e28bc122ea1c414672b202a40ed">
  <xsd:schema xmlns:xsd="http://www.w3.org/2001/XMLSchema" xmlns:xs="http://www.w3.org/2001/XMLSchema" xmlns:p="http://schemas.microsoft.com/office/2006/metadata/properties" xmlns:ns2="981301b9-d089-4bd4-ad1a-b5f3cc112e46" targetNamespace="http://schemas.microsoft.com/office/2006/metadata/properties" ma:root="true" ma:fieldsID="1d06260f346169b7117f5497940dc396" ns2:_="">
    <xsd:import namespace="981301b9-d089-4bd4-ad1a-b5f3cc112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01b9-d089-4bd4-ad1a-b5f3cc11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0819E-CA46-493C-B4A8-F2E5F60C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01b9-d089-4bd4-ad1a-b5f3cc11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AB727-B10B-4AE3-9D88-6B0A10E42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91240-8F56-4A36-9862-DCC48771F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76473-B15E-4A92-95DB-CE0C458F3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Svoboda Daniel</cp:lastModifiedBy>
  <cp:revision>2</cp:revision>
  <cp:lastPrinted>2010-06-16T11:36:00Z</cp:lastPrinted>
  <dcterms:created xsi:type="dcterms:W3CDTF">2022-10-18T13:47:00Z</dcterms:created>
  <dcterms:modified xsi:type="dcterms:W3CDTF">2022-10-18T13:47:00Z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0x01010079F8345F14AF424ABCEA1E27FE3B6037</vt:lpwstr>
  </property>
</Properties>
</file>