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C8B" w14:textId="77777777" w:rsidR="004A024A" w:rsidRDefault="004A024A" w:rsidP="004A024A">
      <w:pPr>
        <w:rPr>
          <w:rFonts w:ascii="Arial" w:hAnsi="Arial" w:cs="Arial"/>
          <w:sz w:val="22"/>
          <w:szCs w:val="22"/>
        </w:rPr>
      </w:pPr>
    </w:p>
    <w:p w14:paraId="131E1FFE" w14:textId="0D0CF61F" w:rsidR="002C7F00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4B37">
        <w:rPr>
          <w:rFonts w:asciiTheme="minorHAnsi" w:hAnsiTheme="minorHAnsi" w:cstheme="minorHAnsi"/>
          <w:b/>
          <w:bCs/>
          <w:sz w:val="28"/>
          <w:szCs w:val="28"/>
        </w:rPr>
        <w:t xml:space="preserve">Start-up Innovation </w:t>
      </w:r>
      <w:proofErr w:type="spellStart"/>
      <w:r w:rsidRPr="00814B37">
        <w:rPr>
          <w:rFonts w:asciiTheme="minorHAnsi" w:hAnsiTheme="minorHAnsi" w:cstheme="minorHAnsi"/>
          <w:b/>
          <w:bCs/>
          <w:sz w:val="28"/>
          <w:szCs w:val="28"/>
        </w:rPr>
        <w:t>Pavilion</w:t>
      </w:r>
      <w:proofErr w:type="spellEnd"/>
    </w:p>
    <w:p w14:paraId="454AC13A" w14:textId="5FE3B03A" w:rsid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98EA60" w14:textId="4A07FAB7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AOBP organizuje ve spolupráci s organizátorem veletrhu IDET, společností Veletrhy Brno, a.s., </w:t>
      </w:r>
      <w:r>
        <w:rPr>
          <w:rFonts w:asciiTheme="minorHAnsi" w:hAnsiTheme="minorHAnsi" w:cstheme="minorHAnsi"/>
        </w:rPr>
        <w:br/>
      </w:r>
      <w:r w:rsidRPr="00814B37">
        <w:rPr>
          <w:rStyle w:val="Siln"/>
          <w:rFonts w:asciiTheme="minorHAnsi" w:hAnsiTheme="minorHAnsi" w:cstheme="minorHAnsi"/>
        </w:rPr>
        <w:t xml:space="preserve">Start-up Innovation </w:t>
      </w:r>
      <w:proofErr w:type="spellStart"/>
      <w:r w:rsidRPr="00814B37">
        <w:rPr>
          <w:rStyle w:val="Siln"/>
          <w:rFonts w:asciiTheme="minorHAnsi" w:hAnsiTheme="minorHAnsi" w:cstheme="minorHAnsi"/>
        </w:rPr>
        <w:t>Pavilion</w:t>
      </w:r>
      <w:proofErr w:type="spellEnd"/>
      <w:r w:rsidRPr="00814B37">
        <w:rPr>
          <w:rFonts w:asciiTheme="minorHAnsi" w:hAnsiTheme="minorHAnsi" w:cstheme="minorHAnsi"/>
        </w:rPr>
        <w:t xml:space="preserve">. Tento pavilon umožní zviditelnění začínajícím inovativním českým firmám v rámci mezinárodního veletrhu obranných technologií IDET, který se bude konat v Brně </w:t>
      </w:r>
      <w:r>
        <w:rPr>
          <w:rFonts w:asciiTheme="minorHAnsi" w:hAnsiTheme="minorHAnsi" w:cstheme="minorHAnsi"/>
        </w:rPr>
        <w:t xml:space="preserve">v termínu </w:t>
      </w:r>
      <w:r w:rsidRPr="00814B37">
        <w:rPr>
          <w:rStyle w:val="Siln"/>
          <w:rFonts w:asciiTheme="minorHAnsi" w:hAnsiTheme="minorHAnsi" w:cstheme="minorHAnsi"/>
        </w:rPr>
        <w:t>6. - 8. 10. 2021</w:t>
      </w:r>
      <w:r w:rsidRPr="00814B37">
        <w:rPr>
          <w:rFonts w:asciiTheme="minorHAnsi" w:hAnsiTheme="minorHAnsi" w:cstheme="minorHAnsi"/>
        </w:rPr>
        <w:t>. </w:t>
      </w:r>
    </w:p>
    <w:p w14:paraId="281E6043" w14:textId="763E0B33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Start-up Innovation </w:t>
      </w:r>
      <w:proofErr w:type="spellStart"/>
      <w:r>
        <w:rPr>
          <w:rFonts w:asciiTheme="minorHAnsi" w:hAnsiTheme="minorHAnsi" w:cstheme="minorHAnsi"/>
        </w:rPr>
        <w:t>Pavilion</w:t>
      </w:r>
      <w:proofErr w:type="spellEnd"/>
      <w:r>
        <w:rPr>
          <w:rFonts w:asciiTheme="minorHAnsi" w:hAnsiTheme="minorHAnsi" w:cstheme="minorHAnsi"/>
        </w:rPr>
        <w:t xml:space="preserve"> bude samostatná plocha o velikosti cca 50 m2 v rámci výstavní plochy na veletrhu IDET 2021. Na této ploše bude umožněna účast 7 českým inovativním start-upům, které tak budou moci představit své unikátní řešení pro oblast obranných a bezpečnostních technologií.   </w:t>
      </w:r>
    </w:p>
    <w:p w14:paraId="4573BF35" w14:textId="7CE995A2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AOBP otevírá příjem přihlášek na účast v Start-up Innovation </w:t>
      </w:r>
      <w:proofErr w:type="spellStart"/>
      <w:r w:rsidRPr="00814B37">
        <w:rPr>
          <w:rFonts w:asciiTheme="minorHAnsi" w:hAnsiTheme="minorHAnsi" w:cstheme="minorHAnsi"/>
        </w:rPr>
        <w:t>Pavilion</w:t>
      </w:r>
      <w:proofErr w:type="spellEnd"/>
      <w:r w:rsidRPr="00814B37">
        <w:rPr>
          <w:rFonts w:asciiTheme="minorHAnsi" w:hAnsiTheme="minorHAnsi" w:cstheme="minorHAnsi"/>
        </w:rPr>
        <w:t>. Z celkového počtu uchazečů bude vybráno 7 firem, které získají zdarma možnost vystavovat na veletrhu IDET 2021. </w:t>
      </w:r>
    </w:p>
    <w:p w14:paraId="047B3C55" w14:textId="77777777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Kritéria pro zaslání přihlášky: </w:t>
      </w:r>
    </w:p>
    <w:p w14:paraId="06C647D3" w14:textId="77777777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 - český start-up</w:t>
      </w:r>
    </w:p>
    <w:p w14:paraId="6FABEB79" w14:textId="1517280A" w:rsid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> - inovativní řešení aplikovatelné v oblasti obranných a bezpečnostních technologií</w:t>
      </w:r>
    </w:p>
    <w:p w14:paraId="02172899" w14:textId="1CA6D276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Účast zahrnuje plochu v rámci Start-up Innovation </w:t>
      </w:r>
      <w:proofErr w:type="spellStart"/>
      <w:r>
        <w:rPr>
          <w:rFonts w:asciiTheme="minorHAnsi" w:hAnsiTheme="minorHAnsi" w:cstheme="minorHAnsi"/>
        </w:rPr>
        <w:t>Pavilion</w:t>
      </w:r>
      <w:proofErr w:type="spellEnd"/>
      <w:r>
        <w:rPr>
          <w:rFonts w:asciiTheme="minorHAnsi" w:hAnsiTheme="minorHAnsi" w:cstheme="minorHAnsi"/>
        </w:rPr>
        <w:t xml:space="preserve"> o velikosti cca 7 m2 a </w:t>
      </w:r>
      <w:r w:rsidR="008716B4">
        <w:rPr>
          <w:rFonts w:asciiTheme="minorHAnsi" w:hAnsiTheme="minorHAnsi" w:cstheme="minorHAnsi"/>
        </w:rPr>
        <w:t xml:space="preserve">průkazy vystavovatele pro 2 zástupce firmy. Firmy si musí doplatit vybavení stánku (stůl a židle, zamykací pultík), využití společného zázemí a kuchyňky, a energie. Za tyto služby je stanoven poplatek 15 000 Kč. </w:t>
      </w:r>
    </w:p>
    <w:p w14:paraId="39036898" w14:textId="4E334DAE" w:rsidR="00814B37" w:rsidRPr="00814B37" w:rsidRDefault="00814B37" w:rsidP="00814B37">
      <w:pPr>
        <w:pStyle w:val="Normlnweb"/>
        <w:jc w:val="both"/>
        <w:rPr>
          <w:rFonts w:asciiTheme="minorHAnsi" w:hAnsiTheme="minorHAnsi" w:cstheme="minorHAnsi"/>
        </w:rPr>
      </w:pPr>
      <w:r w:rsidRPr="00814B37">
        <w:rPr>
          <w:rFonts w:asciiTheme="minorHAnsi" w:hAnsiTheme="minorHAnsi" w:cstheme="minorHAnsi"/>
        </w:rPr>
        <w:t xml:space="preserve">Zájemci o účast mohou zasílat vyplněné přihlášky na e-mail </w:t>
      </w:r>
      <w:hyperlink r:id="rId10" w:history="1">
        <w:r w:rsidRPr="00814B37">
          <w:rPr>
            <w:rStyle w:val="Hypertextovodkaz"/>
            <w:rFonts w:asciiTheme="minorHAnsi" w:hAnsiTheme="minorHAnsi" w:cstheme="minorHAnsi"/>
          </w:rPr>
          <w:t>info@aobp.cz</w:t>
        </w:r>
      </w:hyperlink>
      <w:r w:rsidRPr="00814B37">
        <w:rPr>
          <w:rFonts w:asciiTheme="minorHAnsi" w:hAnsiTheme="minorHAnsi" w:cstheme="minorHAnsi"/>
        </w:rPr>
        <w:t xml:space="preserve"> </w:t>
      </w:r>
      <w:r w:rsidRPr="00814B37">
        <w:rPr>
          <w:rStyle w:val="Siln"/>
          <w:rFonts w:asciiTheme="minorHAnsi" w:hAnsiTheme="minorHAnsi" w:cstheme="minorHAnsi"/>
        </w:rPr>
        <w:t>nejpozději do 5. 9. 2021</w:t>
      </w:r>
      <w:r w:rsidRPr="00814B37">
        <w:rPr>
          <w:rFonts w:asciiTheme="minorHAnsi" w:hAnsiTheme="minorHAnsi" w:cstheme="minorHAnsi"/>
        </w:rPr>
        <w:t>.</w:t>
      </w:r>
      <w:r w:rsidR="008716B4">
        <w:rPr>
          <w:rFonts w:asciiTheme="minorHAnsi" w:hAnsiTheme="minorHAnsi" w:cstheme="minorHAnsi"/>
        </w:rPr>
        <w:t xml:space="preserve"> Výběr firem proběhne do 10. 9. 2021, kdy budou obesláni všichni uchazeči.  </w:t>
      </w:r>
    </w:p>
    <w:p w14:paraId="3CEC78F6" w14:textId="77777777" w:rsidR="00814B37" w:rsidRP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14B37" w:rsidRPr="00814B37" w:rsidSect="001C3AD0">
      <w:headerReference w:type="default" r:id="rId11"/>
      <w:footerReference w:type="default" r:id="rId12"/>
      <w:pgSz w:w="11906" w:h="16838"/>
      <w:pgMar w:top="1418" w:right="1134" w:bottom="1418" w:left="1134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3A21" w14:textId="77777777" w:rsidR="008F7147" w:rsidRDefault="008F7147">
      <w:r>
        <w:separator/>
      </w:r>
    </w:p>
  </w:endnote>
  <w:endnote w:type="continuationSeparator" w:id="0">
    <w:p w14:paraId="2357C3A4" w14:textId="77777777" w:rsidR="008F7147" w:rsidRDefault="008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A8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34A746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fax: 224 235 319, e-mail: info@aobp.cz, www.aobp.cz</w:t>
    </w:r>
  </w:p>
  <w:p w14:paraId="2A5FCC50" w14:textId="77777777" w:rsidR="001112A0" w:rsidRDefault="0011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5136" w14:textId="77777777" w:rsidR="008F7147" w:rsidRDefault="008F7147">
      <w:r>
        <w:separator/>
      </w:r>
    </w:p>
  </w:footnote>
  <w:footnote w:type="continuationSeparator" w:id="0">
    <w:p w14:paraId="15D04A74" w14:textId="77777777" w:rsidR="008F7147" w:rsidRDefault="008F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6903" w14:textId="080954B9" w:rsidR="00B820B6" w:rsidRDefault="00814B37">
    <w:pPr>
      <w:pStyle w:val="Zhlav"/>
    </w:pPr>
    <w:r w:rsidRPr="00814B37">
      <w:drawing>
        <wp:anchor distT="0" distB="0" distL="114300" distR="114300" simplePos="0" relativeHeight="251658240" behindDoc="0" locked="0" layoutInCell="1" allowOverlap="1" wp14:anchorId="5993C289" wp14:editId="14081997">
          <wp:simplePos x="0" y="0"/>
          <wp:positionH relativeFrom="column">
            <wp:posOffset>4547235</wp:posOffset>
          </wp:positionH>
          <wp:positionV relativeFrom="paragraph">
            <wp:posOffset>84033</wp:posOffset>
          </wp:positionV>
          <wp:extent cx="1419225" cy="78845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3" cy="78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5B">
      <w:rPr>
        <w:noProof/>
      </w:rPr>
      <w:drawing>
        <wp:inline distT="0" distB="0" distL="0" distR="0" wp14:anchorId="787FFA58" wp14:editId="6E3FC7C5">
          <wp:extent cx="1762125" cy="904875"/>
          <wp:effectExtent l="0" t="0" r="9525" b="9525"/>
          <wp:docPr id="1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28 AOBP manuál_dopi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jQ0MLMwMTE3NDVS0lEKTi0uzszPAykwrAUA0OI+OCwAAAA="/>
  </w:docVars>
  <w:rsids>
    <w:rsidRoot w:val="00B820B6"/>
    <w:rsid w:val="00003604"/>
    <w:rsid w:val="00016C9F"/>
    <w:rsid w:val="00021C16"/>
    <w:rsid w:val="000452E4"/>
    <w:rsid w:val="00083847"/>
    <w:rsid w:val="000C5515"/>
    <w:rsid w:val="000D3AE1"/>
    <w:rsid w:val="000E0861"/>
    <w:rsid w:val="000F000F"/>
    <w:rsid w:val="001112A0"/>
    <w:rsid w:val="00150BF3"/>
    <w:rsid w:val="001514B7"/>
    <w:rsid w:val="001744E8"/>
    <w:rsid w:val="001802D8"/>
    <w:rsid w:val="00180940"/>
    <w:rsid w:val="001942C5"/>
    <w:rsid w:val="001A0DD4"/>
    <w:rsid w:val="001C3AD0"/>
    <w:rsid w:val="001D00F5"/>
    <w:rsid w:val="001D02C8"/>
    <w:rsid w:val="001D205E"/>
    <w:rsid w:val="00227D79"/>
    <w:rsid w:val="0023072E"/>
    <w:rsid w:val="00241E7A"/>
    <w:rsid w:val="00273432"/>
    <w:rsid w:val="0028624C"/>
    <w:rsid w:val="002B0491"/>
    <w:rsid w:val="002C7F00"/>
    <w:rsid w:val="002E3E02"/>
    <w:rsid w:val="00317338"/>
    <w:rsid w:val="00335DFD"/>
    <w:rsid w:val="0034514F"/>
    <w:rsid w:val="003626BB"/>
    <w:rsid w:val="00380CF5"/>
    <w:rsid w:val="003A3628"/>
    <w:rsid w:val="003F7BB0"/>
    <w:rsid w:val="004139C3"/>
    <w:rsid w:val="0044286F"/>
    <w:rsid w:val="00461F3D"/>
    <w:rsid w:val="00463AEA"/>
    <w:rsid w:val="00480B5D"/>
    <w:rsid w:val="004A024A"/>
    <w:rsid w:val="004B32C8"/>
    <w:rsid w:val="004D458D"/>
    <w:rsid w:val="004E376E"/>
    <w:rsid w:val="004F02AB"/>
    <w:rsid w:val="00501D64"/>
    <w:rsid w:val="0055535C"/>
    <w:rsid w:val="005602C0"/>
    <w:rsid w:val="00581A93"/>
    <w:rsid w:val="00582561"/>
    <w:rsid w:val="005C0E05"/>
    <w:rsid w:val="005C4BCF"/>
    <w:rsid w:val="005F508C"/>
    <w:rsid w:val="0060233F"/>
    <w:rsid w:val="00607A63"/>
    <w:rsid w:val="00613249"/>
    <w:rsid w:val="00620AC1"/>
    <w:rsid w:val="00636658"/>
    <w:rsid w:val="00655809"/>
    <w:rsid w:val="00660CAF"/>
    <w:rsid w:val="00683F27"/>
    <w:rsid w:val="00692E89"/>
    <w:rsid w:val="006A199B"/>
    <w:rsid w:val="006B1C52"/>
    <w:rsid w:val="006B6FC8"/>
    <w:rsid w:val="006F77EE"/>
    <w:rsid w:val="00765505"/>
    <w:rsid w:val="007A54A9"/>
    <w:rsid w:val="007C76A2"/>
    <w:rsid w:val="007F7E54"/>
    <w:rsid w:val="00814B37"/>
    <w:rsid w:val="00831B27"/>
    <w:rsid w:val="00841008"/>
    <w:rsid w:val="008439C6"/>
    <w:rsid w:val="008716B4"/>
    <w:rsid w:val="00890447"/>
    <w:rsid w:val="00897389"/>
    <w:rsid w:val="008A256C"/>
    <w:rsid w:val="008C37D3"/>
    <w:rsid w:val="008E6D91"/>
    <w:rsid w:val="008F5DF6"/>
    <w:rsid w:val="008F7147"/>
    <w:rsid w:val="008F74A7"/>
    <w:rsid w:val="00941C01"/>
    <w:rsid w:val="00982CBE"/>
    <w:rsid w:val="0098638A"/>
    <w:rsid w:val="00986AF9"/>
    <w:rsid w:val="009A022D"/>
    <w:rsid w:val="009A5343"/>
    <w:rsid w:val="009B0DA4"/>
    <w:rsid w:val="009B627C"/>
    <w:rsid w:val="009C7EF9"/>
    <w:rsid w:val="009E330F"/>
    <w:rsid w:val="009F5188"/>
    <w:rsid w:val="009F5344"/>
    <w:rsid w:val="00A13199"/>
    <w:rsid w:val="00A53683"/>
    <w:rsid w:val="00A626D2"/>
    <w:rsid w:val="00A64E64"/>
    <w:rsid w:val="00A81350"/>
    <w:rsid w:val="00A84F9C"/>
    <w:rsid w:val="00AC446D"/>
    <w:rsid w:val="00AD484B"/>
    <w:rsid w:val="00B246DC"/>
    <w:rsid w:val="00B56881"/>
    <w:rsid w:val="00B627D8"/>
    <w:rsid w:val="00B81E3D"/>
    <w:rsid w:val="00B820B6"/>
    <w:rsid w:val="00B83A15"/>
    <w:rsid w:val="00B87D41"/>
    <w:rsid w:val="00B966E8"/>
    <w:rsid w:val="00BC6B98"/>
    <w:rsid w:val="00BD4584"/>
    <w:rsid w:val="00BE0103"/>
    <w:rsid w:val="00BF4763"/>
    <w:rsid w:val="00BF51F9"/>
    <w:rsid w:val="00C75B52"/>
    <w:rsid w:val="00C82D1E"/>
    <w:rsid w:val="00CB76E0"/>
    <w:rsid w:val="00CC1BE4"/>
    <w:rsid w:val="00CC700F"/>
    <w:rsid w:val="00CD5A9B"/>
    <w:rsid w:val="00CF5DB4"/>
    <w:rsid w:val="00D15BCA"/>
    <w:rsid w:val="00D216C3"/>
    <w:rsid w:val="00D35E9B"/>
    <w:rsid w:val="00D44345"/>
    <w:rsid w:val="00D9645B"/>
    <w:rsid w:val="00E03684"/>
    <w:rsid w:val="00E22A70"/>
    <w:rsid w:val="00E34236"/>
    <w:rsid w:val="00E46511"/>
    <w:rsid w:val="00E639C4"/>
    <w:rsid w:val="00E94DB0"/>
    <w:rsid w:val="00F164AA"/>
    <w:rsid w:val="00F45F53"/>
    <w:rsid w:val="00F57323"/>
    <w:rsid w:val="00F606E6"/>
    <w:rsid w:val="00F804C0"/>
    <w:rsid w:val="00F84A44"/>
    <w:rsid w:val="00FB0DEA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3E7CA"/>
  <w15:docId w15:val="{BE4D52A3-C3AA-4F96-AD80-28181E1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73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ob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E0B5D6F8B0F438B3D8A548B6BF4BA" ma:contentTypeVersion="11" ma:contentTypeDescription="Vytvoří nový dokument" ma:contentTypeScope="" ma:versionID="d0bb404308c186e50bba9fecb771d177">
  <xsd:schema xmlns:xsd="http://www.w3.org/2001/XMLSchema" xmlns:xs="http://www.w3.org/2001/XMLSchema" xmlns:p="http://schemas.microsoft.com/office/2006/metadata/properties" xmlns:ns3="8e347e94-9d3c-4a9f-8530-a539fbcb764f" xmlns:ns4="97b5a1b7-65f3-46f8-b01b-934f7429a232" targetNamespace="http://schemas.microsoft.com/office/2006/metadata/properties" ma:root="true" ma:fieldsID="d6cdfed1ecbc490c0a3df47de32beec6" ns3:_="" ns4:_="">
    <xsd:import namespace="8e347e94-9d3c-4a9f-8530-a539fbcb764f"/>
    <xsd:import namespace="97b5a1b7-65f3-46f8-b01b-934f7429a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7e94-9d3c-4a9f-8530-a539fbcb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a1b7-65f3-46f8-b01b-934f7429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C81F5-36BB-440C-97D1-FCDA07C16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71027-4073-4ED8-97CB-D6D1E5F8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47e94-9d3c-4a9f-8530-a539fbcb764f"/>
    <ds:schemaRef ds:uri="97b5a1b7-65f3-46f8-b01b-934f7429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B115-E926-45DD-932D-D9B9853C8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10752-44F9-4238-A99B-7051F3BAF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Stejskalová Kristýna</cp:lastModifiedBy>
  <cp:revision>3</cp:revision>
  <cp:lastPrinted>2018-08-06T10:25:00Z</cp:lastPrinted>
  <dcterms:created xsi:type="dcterms:W3CDTF">2021-07-22T12:02:00Z</dcterms:created>
  <dcterms:modified xsi:type="dcterms:W3CDTF">2021-07-22T12:17:00Z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0x010100D8BE0B5D6F8B0F438B3D8A548B6BF4BA</vt:lpwstr>
  </property>
</Properties>
</file>